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9D1C3" w14:textId="77777777" w:rsidR="00A74D5D" w:rsidRDefault="003E33CF">
      <w:pPr>
        <w:pStyle w:val="10"/>
        <w:keepNext/>
        <w:keepLines/>
        <w:jc w:val="center"/>
      </w:pPr>
      <w:bookmarkStart w:id="0" w:name="bookmark0"/>
      <w:r>
        <w:t>ПРЕДЛОЖЕНИЕ</w:t>
      </w:r>
      <w:r>
        <w:br/>
        <w:t>о реализации проекта государственно-частного партнёрства (ГЧП)</w:t>
      </w:r>
      <w:bookmarkEnd w:id="0"/>
    </w:p>
    <w:p w14:paraId="02F85D42" w14:textId="49E79161" w:rsidR="00B670C7" w:rsidRDefault="00B670C7" w:rsidP="00B670C7">
      <w:pPr>
        <w:pStyle w:val="11"/>
        <w:jc w:val="center"/>
      </w:pPr>
      <w:r>
        <w:t xml:space="preserve"> «Строительство и эксплуатация</w:t>
      </w:r>
      <w:r>
        <w:rPr>
          <w:lang w:val="ky-KG"/>
        </w:rPr>
        <w:t xml:space="preserve"> </w:t>
      </w:r>
      <w:r>
        <w:t>Западной объездной автомобильной дороги</w:t>
      </w:r>
      <w:r>
        <w:rPr>
          <w:lang w:val="ky-KG"/>
        </w:rPr>
        <w:t xml:space="preserve"> г</w:t>
      </w:r>
      <w:proofErr w:type="spellStart"/>
      <w:r>
        <w:t>орода</w:t>
      </w:r>
      <w:proofErr w:type="spellEnd"/>
      <w:r>
        <w:t xml:space="preserve"> </w:t>
      </w:r>
      <w:r>
        <w:rPr>
          <w:lang w:val="ky-KG"/>
        </w:rPr>
        <w:t>Б</w:t>
      </w:r>
      <w:proofErr w:type="spellStart"/>
      <w:r>
        <w:t>ишкек</w:t>
      </w:r>
      <w:proofErr w:type="spellEnd"/>
      <w:r>
        <w:t>»</w:t>
      </w:r>
    </w:p>
    <w:p w14:paraId="62EB225B" w14:textId="77777777" w:rsidR="00B670C7" w:rsidRDefault="00B670C7" w:rsidP="00B670C7">
      <w:pPr>
        <w:pStyle w:val="11"/>
        <w:jc w:val="both"/>
      </w:pPr>
    </w:p>
    <w:p w14:paraId="6ED80E9B" w14:textId="0D1E6A92" w:rsidR="00A74D5D" w:rsidRDefault="003E33CF" w:rsidP="00B670C7">
      <w:pPr>
        <w:pStyle w:val="11"/>
        <w:jc w:val="both"/>
      </w:pPr>
      <w:r>
        <w:t>Содержание предложения о реализации проекта (ГЧП):</w:t>
      </w:r>
    </w:p>
    <w:p w14:paraId="71B5402D" w14:textId="77777777" w:rsidR="00A74D5D" w:rsidRDefault="003E33CF">
      <w:pPr>
        <w:pStyle w:val="11"/>
        <w:numPr>
          <w:ilvl w:val="0"/>
          <w:numId w:val="1"/>
        </w:numPr>
        <w:tabs>
          <w:tab w:val="left" w:pos="696"/>
          <w:tab w:val="left" w:pos="697"/>
        </w:tabs>
        <w:spacing w:after="0"/>
        <w:jc w:val="both"/>
      </w:pPr>
      <w:r>
        <w:t>Предпосылки для реализации проекта.</w:t>
      </w:r>
    </w:p>
    <w:p w14:paraId="516BDF87" w14:textId="77777777" w:rsidR="00A74D5D" w:rsidRDefault="003E33CF">
      <w:pPr>
        <w:pStyle w:val="11"/>
        <w:numPr>
          <w:ilvl w:val="0"/>
          <w:numId w:val="1"/>
        </w:numPr>
        <w:tabs>
          <w:tab w:val="left" w:pos="696"/>
          <w:tab w:val="left" w:pos="697"/>
        </w:tabs>
        <w:spacing w:after="0"/>
        <w:jc w:val="both"/>
      </w:pPr>
      <w:r>
        <w:t>Описание проекта ГЧП;</w:t>
      </w:r>
    </w:p>
    <w:p w14:paraId="326B2E83" w14:textId="77777777" w:rsidR="00A74D5D" w:rsidRDefault="003E33CF">
      <w:pPr>
        <w:pStyle w:val="11"/>
        <w:numPr>
          <w:ilvl w:val="0"/>
          <w:numId w:val="1"/>
        </w:numPr>
        <w:tabs>
          <w:tab w:val="left" w:pos="696"/>
          <w:tab w:val="left" w:pos="697"/>
        </w:tabs>
        <w:spacing w:after="0"/>
        <w:jc w:val="both"/>
      </w:pPr>
      <w:r>
        <w:t>Цели и задачи реализации проекта ГЧП;</w:t>
      </w:r>
    </w:p>
    <w:p w14:paraId="54E423B7" w14:textId="77777777" w:rsidR="00A74D5D" w:rsidRDefault="003E33CF">
      <w:pPr>
        <w:pStyle w:val="11"/>
        <w:numPr>
          <w:ilvl w:val="0"/>
          <w:numId w:val="1"/>
        </w:numPr>
        <w:tabs>
          <w:tab w:val="left" w:pos="697"/>
          <w:tab w:val="left" w:pos="720"/>
        </w:tabs>
        <w:spacing w:after="0"/>
        <w:jc w:val="both"/>
      </w:pPr>
      <w:r>
        <w:t>Обоснование целесообразности применения ГЧП к объекту ГЧП;</w:t>
      </w:r>
    </w:p>
    <w:p w14:paraId="4F3B124C" w14:textId="77777777" w:rsidR="00A74D5D" w:rsidRDefault="003E33CF">
      <w:pPr>
        <w:pStyle w:val="11"/>
        <w:numPr>
          <w:ilvl w:val="0"/>
          <w:numId w:val="1"/>
        </w:numPr>
        <w:tabs>
          <w:tab w:val="left" w:pos="697"/>
          <w:tab w:val="left" w:pos="710"/>
        </w:tabs>
        <w:spacing w:after="0"/>
        <w:jc w:val="both"/>
      </w:pPr>
      <w:r>
        <w:t>Размер предполагаемых инвестиций для реализации проекта ГЧП;</w:t>
      </w:r>
    </w:p>
    <w:p w14:paraId="2839E040" w14:textId="77777777" w:rsidR="00A74D5D" w:rsidRDefault="003E33CF">
      <w:pPr>
        <w:pStyle w:val="11"/>
        <w:numPr>
          <w:ilvl w:val="0"/>
          <w:numId w:val="1"/>
        </w:numPr>
        <w:tabs>
          <w:tab w:val="left" w:pos="697"/>
          <w:tab w:val="left" w:pos="710"/>
        </w:tabs>
        <w:spacing w:after="0"/>
        <w:jc w:val="both"/>
      </w:pPr>
      <w:r>
        <w:t xml:space="preserve">Минимальные требования к проекту ГЧП. Тех. требования, </w:t>
      </w:r>
      <w:proofErr w:type="spellStart"/>
      <w:r>
        <w:t>снип</w:t>
      </w:r>
      <w:proofErr w:type="spellEnd"/>
      <w:r>
        <w:t>, пожарная</w:t>
      </w:r>
    </w:p>
    <w:p w14:paraId="4F5CCDA4" w14:textId="77777777" w:rsidR="00A74D5D" w:rsidRDefault="003E33CF">
      <w:pPr>
        <w:pStyle w:val="11"/>
        <w:spacing w:after="0"/>
        <w:ind w:firstLine="920"/>
        <w:jc w:val="both"/>
      </w:pPr>
      <w:r>
        <w:t>безопасность в приложении №1.</w:t>
      </w:r>
    </w:p>
    <w:p w14:paraId="3649F6FA" w14:textId="77777777" w:rsidR="00A74D5D" w:rsidRDefault="003E33CF">
      <w:pPr>
        <w:pStyle w:val="11"/>
        <w:numPr>
          <w:ilvl w:val="0"/>
          <w:numId w:val="1"/>
        </w:numPr>
        <w:tabs>
          <w:tab w:val="left" w:pos="696"/>
          <w:tab w:val="left" w:pos="697"/>
        </w:tabs>
        <w:spacing w:after="0"/>
        <w:jc w:val="both"/>
      </w:pPr>
      <w:r>
        <w:t>Срок реализации проекта ГЧП;</w:t>
      </w:r>
    </w:p>
    <w:p w14:paraId="4E94ABF6" w14:textId="77777777" w:rsidR="00A74D5D" w:rsidRDefault="003E33CF">
      <w:pPr>
        <w:pStyle w:val="11"/>
        <w:numPr>
          <w:ilvl w:val="0"/>
          <w:numId w:val="1"/>
        </w:numPr>
        <w:tabs>
          <w:tab w:val="left" w:pos="696"/>
          <w:tab w:val="left" w:pos="697"/>
        </w:tabs>
        <w:spacing w:after="0"/>
        <w:jc w:val="both"/>
      </w:pPr>
      <w:r>
        <w:t>Финансово-экономический и юридический анализ;</w:t>
      </w:r>
    </w:p>
    <w:p w14:paraId="3895DFB9" w14:textId="77777777" w:rsidR="00A74D5D" w:rsidRDefault="003E33CF">
      <w:pPr>
        <w:pStyle w:val="11"/>
        <w:numPr>
          <w:ilvl w:val="0"/>
          <w:numId w:val="1"/>
        </w:numPr>
        <w:tabs>
          <w:tab w:val="left" w:pos="697"/>
          <w:tab w:val="left" w:pos="710"/>
        </w:tabs>
        <w:spacing w:after="0"/>
        <w:jc w:val="both"/>
      </w:pPr>
      <w:r>
        <w:t>Виды и условия предоставления государственной финансовой и/или</w:t>
      </w:r>
    </w:p>
    <w:p w14:paraId="68B49080" w14:textId="77777777" w:rsidR="00A74D5D" w:rsidRDefault="003E33CF">
      <w:pPr>
        <w:pStyle w:val="11"/>
        <w:spacing w:after="320"/>
        <w:ind w:firstLine="920"/>
        <w:jc w:val="both"/>
      </w:pPr>
      <w:r>
        <w:t>государственной и/или экономической поддержки.</w:t>
      </w:r>
    </w:p>
    <w:p w14:paraId="72186599" w14:textId="77777777" w:rsidR="00A74D5D" w:rsidRDefault="003E33CF">
      <w:pPr>
        <w:pStyle w:val="10"/>
        <w:keepNext/>
        <w:keepLines/>
        <w:numPr>
          <w:ilvl w:val="0"/>
          <w:numId w:val="2"/>
        </w:numPr>
        <w:tabs>
          <w:tab w:val="left" w:pos="347"/>
        </w:tabs>
        <w:jc w:val="center"/>
      </w:pPr>
      <w:bookmarkStart w:id="1" w:name="bookmark2"/>
      <w:r>
        <w:t>ОБЩИЕ СВЕДЕНИЯ О ПРОЕКТЕ</w:t>
      </w:r>
      <w:bookmarkEnd w:id="1"/>
    </w:p>
    <w:p w14:paraId="06842E89" w14:textId="50F00486" w:rsidR="00B670C7" w:rsidRDefault="003E33CF">
      <w:pPr>
        <w:pStyle w:val="11"/>
        <w:jc w:val="both"/>
      </w:pPr>
      <w:r>
        <w:t xml:space="preserve">Реализация </w:t>
      </w:r>
      <w:r w:rsidR="00597491">
        <w:t>проекта «</w:t>
      </w:r>
      <w:r w:rsidR="00B670C7">
        <w:t>Строительство и эксплуатация</w:t>
      </w:r>
      <w:r w:rsidR="00B670C7">
        <w:rPr>
          <w:lang w:val="ky-KG"/>
        </w:rPr>
        <w:t xml:space="preserve"> </w:t>
      </w:r>
      <w:r w:rsidR="00B670C7">
        <w:t>Западной объездной автомобильной дороги</w:t>
      </w:r>
      <w:r w:rsidR="00B670C7">
        <w:rPr>
          <w:lang w:val="ky-KG"/>
        </w:rPr>
        <w:t xml:space="preserve"> г</w:t>
      </w:r>
      <w:proofErr w:type="spellStart"/>
      <w:r w:rsidR="00B670C7">
        <w:t>орода</w:t>
      </w:r>
      <w:proofErr w:type="spellEnd"/>
      <w:r w:rsidR="00B670C7">
        <w:t xml:space="preserve"> </w:t>
      </w:r>
      <w:r w:rsidR="00B670C7">
        <w:rPr>
          <w:lang w:val="ky-KG"/>
        </w:rPr>
        <w:t>Б</w:t>
      </w:r>
      <w:proofErr w:type="spellStart"/>
      <w:r w:rsidR="00B670C7">
        <w:t>ишкек</w:t>
      </w:r>
      <w:proofErr w:type="spellEnd"/>
      <w:r w:rsidR="00B670C7">
        <w:t xml:space="preserve">» </w:t>
      </w:r>
      <w:r>
        <w:t xml:space="preserve">обусловлена необходимостью развития </w:t>
      </w:r>
      <w:r w:rsidR="00B670C7" w:rsidRPr="00B670C7">
        <w:t>развитие сети автомобильных дорог Кыргызской Республики, разгрузка автодороги в городе Бишкек, улучшение дорожной инфраструктуры.</w:t>
      </w:r>
    </w:p>
    <w:p w14:paraId="500BAF64" w14:textId="77777777" w:rsidR="00597491" w:rsidRDefault="00597491" w:rsidP="00597491">
      <w:pPr>
        <w:pStyle w:val="a8"/>
        <w:jc w:val="both"/>
      </w:pPr>
      <w:r>
        <w:t>В настоящее время улично-дорожная сеть города Бишкек испытывает значительную нагрузку, вызванную ростом количества автотранспортных средств и увеличением объёмов транзитных перевозок. Существенная часть транзитного, в том числе грузового транспорта, проходит через город, что приводит к перегруженности основных магистралей, снижению пропускной способности дорог и увеличению времени в пути.</w:t>
      </w:r>
    </w:p>
    <w:p w14:paraId="6B547B73" w14:textId="77777777" w:rsidR="00597491" w:rsidRDefault="00597491" w:rsidP="00597491">
      <w:pPr>
        <w:pStyle w:val="a8"/>
        <w:jc w:val="both"/>
      </w:pPr>
      <w:r>
        <w:t>Отсутствие альтернативных маршрутов для обхода города усугубляет транспортную ситуацию, способствует росту дорожно-транспортных происшествий и негативно влияет на экологическое состояние городской среды за счёт увеличения выбросов загрязняющих веществ.</w:t>
      </w:r>
    </w:p>
    <w:p w14:paraId="2310C8BD" w14:textId="24BA7DAD" w:rsidR="00597491" w:rsidRDefault="00597491" w:rsidP="00597491">
      <w:pPr>
        <w:pStyle w:val="a8"/>
        <w:ind w:left="708"/>
        <w:jc w:val="both"/>
      </w:pPr>
      <w:r>
        <w:t>В этой связи строительство Западной объездной дороги позволит:</w:t>
      </w:r>
      <w:r>
        <w:br/>
        <w:t>–обеспечить вывод транзитного транспорта за пределы города;</w:t>
      </w:r>
      <w:r>
        <w:br/>
        <w:t>–снизить транспортную нагрузку на центральные улицы;</w:t>
      </w:r>
      <w:r>
        <w:br/>
        <w:t>–повысить скорость и надёжность транспортных перевозок;</w:t>
      </w:r>
      <w:r>
        <w:br/>
        <w:t>–улучшить экологическую обстановку;</w:t>
      </w:r>
      <w:r>
        <w:br/>
      </w:r>
      <w:r>
        <w:lastRenderedPageBreak/>
        <w:t>–создать условия для дальнейшего развития транспортной и логистической инфраструктуры.</w:t>
      </w:r>
    </w:p>
    <w:p w14:paraId="55F1CC1B" w14:textId="77777777" w:rsidR="00597491" w:rsidRDefault="00597491" w:rsidP="00597491">
      <w:pPr>
        <w:pStyle w:val="a8"/>
        <w:jc w:val="both"/>
      </w:pPr>
      <w:r>
        <w:t>Таким образом, реализация проекта является необходимой мерой для повышения эффективности функционирования транспортной системы города Бишкек и обеспечения устойчивого развития дорожной сети Кыргызской Республики.</w:t>
      </w:r>
    </w:p>
    <w:p w14:paraId="2748919F" w14:textId="77777777" w:rsidR="00597491" w:rsidRDefault="00597491">
      <w:pPr>
        <w:pStyle w:val="11"/>
        <w:jc w:val="both"/>
      </w:pPr>
    </w:p>
    <w:p w14:paraId="59DDDC8A" w14:textId="383012A8" w:rsidR="00A74D5D" w:rsidRDefault="003E33CF">
      <w:pPr>
        <w:pStyle w:val="11"/>
        <w:jc w:val="both"/>
      </w:pPr>
      <w:r>
        <w:t>Наименование проекта ГЧП:</w:t>
      </w:r>
    </w:p>
    <w:p w14:paraId="167926CA" w14:textId="77777777" w:rsidR="00597491" w:rsidRDefault="003E33CF" w:rsidP="00597491">
      <w:pPr>
        <w:pStyle w:val="11"/>
        <w:tabs>
          <w:tab w:val="left" w:pos="3418"/>
          <w:tab w:val="left" w:pos="7346"/>
        </w:tabs>
        <w:spacing w:after="320"/>
        <w:jc w:val="both"/>
      </w:pPr>
      <w:r>
        <w:t>«</w:t>
      </w:r>
      <w:r w:rsidR="00597491" w:rsidRPr="00597491">
        <w:t>Строительство и эксплуатация Западной объездной автомобильной дороги города Бишкек»</w:t>
      </w:r>
      <w:r w:rsidR="00597491">
        <w:t xml:space="preserve"> </w:t>
      </w:r>
    </w:p>
    <w:p w14:paraId="728E8085" w14:textId="1732E49D" w:rsidR="00A74D5D" w:rsidRDefault="003E33CF" w:rsidP="001B7995">
      <w:pPr>
        <w:pStyle w:val="11"/>
        <w:tabs>
          <w:tab w:val="left" w:pos="3418"/>
          <w:tab w:val="left" w:pos="7346"/>
        </w:tabs>
        <w:spacing w:after="320"/>
      </w:pPr>
      <w:r>
        <w:t>Место реализации проекта:</w:t>
      </w:r>
    </w:p>
    <w:p w14:paraId="5FE5520B" w14:textId="7864011F" w:rsidR="00A74D5D" w:rsidRDefault="003E33CF" w:rsidP="001B7995">
      <w:pPr>
        <w:pStyle w:val="11"/>
        <w:tabs>
          <w:tab w:val="left" w:pos="717"/>
          <w:tab w:val="left" w:pos="2381"/>
          <w:tab w:val="left" w:pos="4214"/>
          <w:tab w:val="left" w:pos="5606"/>
          <w:tab w:val="left" w:pos="7346"/>
        </w:tabs>
        <w:spacing w:after="320"/>
      </w:pPr>
      <w:r>
        <w:t>г.</w:t>
      </w:r>
      <w:r>
        <w:tab/>
      </w:r>
      <w:r w:rsidR="00597491">
        <w:t>Бишкек</w:t>
      </w:r>
      <w:r>
        <w:t>,</w:t>
      </w:r>
      <w:r>
        <w:tab/>
        <w:t>Кыргызская</w:t>
      </w:r>
      <w:r>
        <w:tab/>
        <w:t>Республика.</w:t>
      </w:r>
    </w:p>
    <w:p w14:paraId="7B896734" w14:textId="77777777" w:rsidR="00A74D5D" w:rsidRDefault="003E33CF">
      <w:pPr>
        <w:pStyle w:val="11"/>
        <w:jc w:val="both"/>
      </w:pPr>
      <w:r>
        <w:t>Предполагаемый объект ГЧП:</w:t>
      </w:r>
    </w:p>
    <w:p w14:paraId="614935B7" w14:textId="36D1453F" w:rsidR="00A74D5D" w:rsidRDefault="00597491">
      <w:pPr>
        <w:pStyle w:val="11"/>
        <w:tabs>
          <w:tab w:val="left" w:pos="2381"/>
          <w:tab w:val="left" w:pos="3816"/>
          <w:tab w:val="left" w:pos="4733"/>
          <w:tab w:val="left" w:pos="6778"/>
        </w:tabs>
        <w:spacing w:after="320"/>
        <w:jc w:val="both"/>
      </w:pPr>
      <w:r w:rsidRPr="00597491">
        <w:t>Строительство и эксплуатация Западной объездной автомобильной дороги города Бишкек</w:t>
      </w:r>
      <w:r w:rsidR="003E33CF">
        <w:t>.</w:t>
      </w:r>
    </w:p>
    <w:p w14:paraId="509EA930" w14:textId="77777777" w:rsidR="00A74D5D" w:rsidRDefault="003E33CF">
      <w:pPr>
        <w:pStyle w:val="11"/>
        <w:jc w:val="both"/>
      </w:pPr>
      <w:r>
        <w:t>Инициатор проекта:</w:t>
      </w:r>
    </w:p>
    <w:p w14:paraId="4BC84347" w14:textId="20AB9A0B" w:rsidR="00597491" w:rsidRDefault="00597491" w:rsidP="00597491">
      <w:pPr>
        <w:pStyle w:val="11"/>
        <w:jc w:val="both"/>
      </w:pPr>
      <w:r>
        <w:t xml:space="preserve">Кабинет </w:t>
      </w:r>
      <w:proofErr w:type="gramStart"/>
      <w:r>
        <w:t xml:space="preserve">Министров </w:t>
      </w:r>
      <w:r w:rsidRPr="00597491">
        <w:t xml:space="preserve"> Кыргызской</w:t>
      </w:r>
      <w:proofErr w:type="gramEnd"/>
      <w:r w:rsidRPr="00597491">
        <w:t xml:space="preserve"> Республики</w:t>
      </w:r>
      <w:r w:rsidR="003E33CF">
        <w:t xml:space="preserve">, </w:t>
      </w:r>
      <w:bookmarkStart w:id="2" w:name="bookmark4"/>
    </w:p>
    <w:p w14:paraId="70B54CD5" w14:textId="0AF9F939" w:rsidR="00A74D5D" w:rsidRPr="00B72B75" w:rsidRDefault="003E33CF" w:rsidP="00B72B75">
      <w:pPr>
        <w:pStyle w:val="11"/>
        <w:numPr>
          <w:ilvl w:val="0"/>
          <w:numId w:val="2"/>
        </w:numPr>
        <w:jc w:val="center"/>
        <w:rPr>
          <w:b/>
          <w:bCs/>
        </w:rPr>
      </w:pPr>
      <w:r w:rsidRPr="00B72B75">
        <w:rPr>
          <w:b/>
          <w:bCs/>
        </w:rPr>
        <w:t>ОПИСАНИЕ ПРОЕКТА ГЧП</w:t>
      </w:r>
      <w:bookmarkEnd w:id="2"/>
    </w:p>
    <w:p w14:paraId="7D53338D" w14:textId="77777777" w:rsidR="00597491" w:rsidRDefault="00597491">
      <w:pPr>
        <w:pStyle w:val="11"/>
        <w:jc w:val="both"/>
        <w:rPr>
          <w:b/>
          <w:bCs/>
        </w:rPr>
      </w:pPr>
      <w:r w:rsidRPr="00597491">
        <w:rPr>
          <w:b/>
          <w:bCs/>
        </w:rPr>
        <w:t>«Строительство и эксплуатация Западной объездной автомобильной дороги города Бишкек»</w:t>
      </w:r>
    </w:p>
    <w:p w14:paraId="56B31E38" w14:textId="77777777" w:rsidR="001B7995" w:rsidRDefault="001B7995" w:rsidP="001B7995">
      <w:pPr>
        <w:pStyle w:val="11"/>
        <w:spacing w:after="0"/>
        <w:ind w:firstLine="709"/>
        <w:jc w:val="both"/>
      </w:pPr>
      <w:r w:rsidRPr="001B7995">
        <w:t xml:space="preserve">В 2025 году Бишкекским городским </w:t>
      </w:r>
      <w:proofErr w:type="spellStart"/>
      <w:r w:rsidRPr="001B7995">
        <w:t>Кенешом</w:t>
      </w:r>
      <w:proofErr w:type="spellEnd"/>
      <w:r w:rsidRPr="001B7995">
        <w:t xml:space="preserve"> утверждена Программа социально-экономического развития города Бишкек на 2026–2028 годы, в котором в анализе приоритетных потребностей местного сообщества в пункте 4 указано:  </w:t>
      </w:r>
    </w:p>
    <w:p w14:paraId="695EAC03" w14:textId="2DD81BE6" w:rsidR="001B7995" w:rsidRDefault="001B7995" w:rsidP="001B7995">
      <w:pPr>
        <w:pStyle w:val="11"/>
        <w:spacing w:after="0"/>
        <w:ind w:firstLine="709"/>
        <w:jc w:val="both"/>
      </w:pPr>
      <w:r w:rsidRPr="001B7995">
        <w:t xml:space="preserve">−  строительство новых качественных дорог; </w:t>
      </w:r>
    </w:p>
    <w:p w14:paraId="5DD77609" w14:textId="77777777" w:rsidR="001B7995" w:rsidRDefault="001B7995" w:rsidP="001B7995">
      <w:pPr>
        <w:pStyle w:val="11"/>
        <w:spacing w:after="0"/>
        <w:ind w:firstLine="709"/>
        <w:jc w:val="both"/>
      </w:pPr>
      <w:r w:rsidRPr="001B7995">
        <w:t xml:space="preserve"> −  строительство современных мостов, переездов и транспортных развязок; </w:t>
      </w:r>
    </w:p>
    <w:p w14:paraId="4DC48E58" w14:textId="77777777" w:rsidR="001B7995" w:rsidRDefault="001B7995" w:rsidP="001B7995">
      <w:pPr>
        <w:pStyle w:val="11"/>
        <w:spacing w:after="0"/>
        <w:ind w:firstLine="709"/>
        <w:jc w:val="both"/>
      </w:pPr>
      <w:r w:rsidRPr="001B7995">
        <w:t xml:space="preserve">−  установка умных светофорных объектов на городских улицах; </w:t>
      </w:r>
    </w:p>
    <w:p w14:paraId="7181FE74" w14:textId="77777777" w:rsidR="001B7995" w:rsidRDefault="001B7995" w:rsidP="001B7995">
      <w:pPr>
        <w:pStyle w:val="11"/>
        <w:spacing w:after="0"/>
        <w:ind w:firstLine="709"/>
        <w:jc w:val="both"/>
      </w:pPr>
      <w:r w:rsidRPr="001B7995">
        <w:t xml:space="preserve">−  улучшение содержания городских дорог и тротуаров; </w:t>
      </w:r>
    </w:p>
    <w:p w14:paraId="0CC27DB5" w14:textId="77777777" w:rsidR="001B7995" w:rsidRDefault="001B7995" w:rsidP="001B7995">
      <w:pPr>
        <w:pStyle w:val="11"/>
        <w:spacing w:after="0"/>
        <w:ind w:firstLine="709"/>
        <w:jc w:val="both"/>
      </w:pPr>
      <w:r w:rsidRPr="001B7995">
        <w:t xml:space="preserve">−  строительство многоуровневых транспортных сооружений, альтернативных и объездных магистральных дорог. </w:t>
      </w:r>
    </w:p>
    <w:p w14:paraId="65C32FCC" w14:textId="00E207F0" w:rsidR="001B7995" w:rsidRDefault="001B7995" w:rsidP="001B7995">
      <w:pPr>
        <w:pStyle w:val="11"/>
        <w:spacing w:after="0"/>
        <w:ind w:firstLine="709"/>
        <w:jc w:val="both"/>
      </w:pPr>
      <w:r w:rsidRPr="001B7995">
        <w:t xml:space="preserve">Очевидно, что в городе Бишкек необходимо строить новые объездные автодороги и развязки для удовлетворения потребностей пользователей автодорог. С каждым годом интенсивность движения в черте города повышается, обостряется ситуация с дорожно-транспортными происшествиями. </w:t>
      </w:r>
      <w:r w:rsidR="00E87A41" w:rsidRPr="001B7995">
        <w:t>Кроме этого,</w:t>
      </w:r>
      <w:r w:rsidRPr="001B7995">
        <w:t xml:space="preserve"> существует проблема объезда </w:t>
      </w:r>
      <w:proofErr w:type="spellStart"/>
      <w:r w:rsidRPr="001B7995">
        <w:t>г.Бишкек</w:t>
      </w:r>
      <w:proofErr w:type="spellEnd"/>
      <w:r w:rsidRPr="001B7995">
        <w:t xml:space="preserve">, в город заезжают и транзитный транспорт, так как нет полноценной объездной автодороги. Данная проблема в больших городах решается строительством </w:t>
      </w:r>
      <w:proofErr w:type="spellStart"/>
      <w:r w:rsidRPr="001B7995">
        <w:t>колцевых</w:t>
      </w:r>
      <w:proofErr w:type="spellEnd"/>
      <w:r w:rsidRPr="001B7995">
        <w:t xml:space="preserve"> автодорог вокруг </w:t>
      </w:r>
      <w:r w:rsidRPr="001B7995">
        <w:lastRenderedPageBreak/>
        <w:t>города. Строительство Западной объездной автодороги будет частью кольцевой автодороги вокруг Бишкека. Строительство данной автодороги существенно разгрузит улицы в юго- западной части города, что создаст условия для уменьшения пробок и ДТП.</w:t>
      </w:r>
    </w:p>
    <w:p w14:paraId="635E75A3" w14:textId="77777777" w:rsidR="00B72B75" w:rsidRDefault="00B72B75" w:rsidP="00B72B75">
      <w:pPr>
        <w:pStyle w:val="11"/>
        <w:spacing w:after="0"/>
        <w:jc w:val="both"/>
        <w:rPr>
          <w:b/>
          <w:bCs/>
        </w:rPr>
      </w:pPr>
    </w:p>
    <w:p w14:paraId="4CEC029F" w14:textId="7E086D1F" w:rsidR="00A74D5D" w:rsidRDefault="00B72B75" w:rsidP="00B72B75">
      <w:pPr>
        <w:pStyle w:val="11"/>
        <w:spacing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>3.</w:t>
      </w:r>
      <w:r w:rsidR="003E33CF">
        <w:rPr>
          <w:b/>
          <w:bCs/>
        </w:rPr>
        <w:t>ЦЕЛИ И ЗАДАЧИ РЕАЛИЗАЦИИ ПРОЕКТА</w:t>
      </w:r>
    </w:p>
    <w:p w14:paraId="6421D90D" w14:textId="77777777" w:rsidR="00B72B75" w:rsidRDefault="00B72B75" w:rsidP="00B72B75">
      <w:pPr>
        <w:pStyle w:val="11"/>
        <w:spacing w:after="0" w:line="240" w:lineRule="auto"/>
        <w:ind w:firstLine="709"/>
        <w:jc w:val="both"/>
      </w:pPr>
    </w:p>
    <w:p w14:paraId="3E738346" w14:textId="77777777" w:rsidR="00FE7274" w:rsidRDefault="00FE7274" w:rsidP="00B72B75">
      <w:pPr>
        <w:pStyle w:val="11"/>
        <w:spacing w:after="0" w:line="240" w:lineRule="auto"/>
        <w:ind w:firstLine="709"/>
        <w:jc w:val="both"/>
        <w:rPr>
          <w:b/>
          <w:bCs/>
        </w:rPr>
      </w:pPr>
      <w:r w:rsidRPr="00FE7274">
        <w:rPr>
          <w:b/>
          <w:bCs/>
        </w:rPr>
        <w:t>«Строительство и эксплуатация Западной объездной автомобильной дороги города Бишкек»</w:t>
      </w:r>
    </w:p>
    <w:p w14:paraId="0984D547" w14:textId="3BE0E9BB" w:rsidR="00A74D5D" w:rsidRDefault="003E33CF" w:rsidP="00B72B75">
      <w:pPr>
        <w:pStyle w:val="11"/>
        <w:spacing w:after="0" w:line="240" w:lineRule="auto"/>
        <w:ind w:firstLine="709"/>
        <w:jc w:val="both"/>
      </w:pPr>
      <w:r>
        <w:rPr>
          <w:b/>
          <w:bCs/>
        </w:rPr>
        <w:t>Цели реализации проекта</w:t>
      </w:r>
    </w:p>
    <w:p w14:paraId="204C9374" w14:textId="77777777" w:rsidR="00B72B75" w:rsidRDefault="00B72B75" w:rsidP="00B72B75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bookmarkStart w:id="3" w:name="bookmark10"/>
      <w:r w:rsidRPr="00B72B75">
        <w:rPr>
          <w:rFonts w:ascii="Times New Roman" w:eastAsia="Times New Roman" w:hAnsi="Times New Roman" w:cs="Times New Roman"/>
          <w:color w:val="auto"/>
          <w:lang w:bidi="ar-SA"/>
        </w:rPr>
        <w:t xml:space="preserve">Основной целью реализации проекта ГЧП «Строительство и обслуживание западной объездной платной автомобильной дороги г. Бишкек» является развитие дорожной инфраструктуры </w:t>
      </w:r>
      <w:proofErr w:type="spellStart"/>
      <w:r w:rsidRPr="00B72B75">
        <w:rPr>
          <w:rFonts w:ascii="Times New Roman" w:eastAsia="Times New Roman" w:hAnsi="Times New Roman" w:cs="Times New Roman"/>
          <w:color w:val="auto"/>
          <w:lang w:bidi="ar-SA"/>
        </w:rPr>
        <w:t>г.Бишкек</w:t>
      </w:r>
      <w:proofErr w:type="spellEnd"/>
      <w:r w:rsidRPr="00B72B75">
        <w:rPr>
          <w:rFonts w:ascii="Times New Roman" w:eastAsia="Times New Roman" w:hAnsi="Times New Roman" w:cs="Times New Roman"/>
          <w:color w:val="auto"/>
          <w:lang w:bidi="ar-SA"/>
        </w:rPr>
        <w:t xml:space="preserve">. Основными задачами Проекта являются: </w:t>
      </w:r>
    </w:p>
    <w:p w14:paraId="00436F24" w14:textId="77777777" w:rsidR="00B72B75" w:rsidRDefault="00B72B75" w:rsidP="00B72B75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B72B75">
        <w:rPr>
          <w:rFonts w:ascii="Times New Roman" w:eastAsia="Times New Roman" w:hAnsi="Times New Roman" w:cs="Times New Roman"/>
          <w:color w:val="auto"/>
          <w:lang w:bidi="ar-SA"/>
        </w:rPr>
        <w:t xml:space="preserve">1) Повышение уровня дорожной безопасности внутри, снижение интенсивности транспортного потока и улучшения дорожной, экологической ситуации в юго-западной части города; </w:t>
      </w:r>
    </w:p>
    <w:p w14:paraId="6DEDC67C" w14:textId="77777777" w:rsidR="00B72B75" w:rsidRDefault="00B72B75" w:rsidP="00B72B75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B72B75">
        <w:rPr>
          <w:rFonts w:ascii="Times New Roman" w:eastAsia="Times New Roman" w:hAnsi="Times New Roman" w:cs="Times New Roman"/>
          <w:color w:val="auto"/>
          <w:lang w:bidi="ar-SA"/>
        </w:rPr>
        <w:t xml:space="preserve">2) Улучшение транспортной доступности южных спальных районов, для возвращающихся с поездки в южные районы и области; </w:t>
      </w:r>
    </w:p>
    <w:p w14:paraId="034BDECB" w14:textId="1926EFB4" w:rsidR="00B72B75" w:rsidRDefault="00B72B75" w:rsidP="00B72B75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B72B75">
        <w:rPr>
          <w:rFonts w:ascii="Times New Roman" w:eastAsia="Times New Roman" w:hAnsi="Times New Roman" w:cs="Times New Roman"/>
          <w:color w:val="auto"/>
          <w:lang w:bidi="ar-SA"/>
        </w:rPr>
        <w:t>3) Обеспечение качественного и долгосрочного технического обслуживания новой дороги; 4) Использование новых информационно-коммуникационных технологий и информационных систем в процессе сбора платежей.</w:t>
      </w:r>
    </w:p>
    <w:p w14:paraId="05C688DD" w14:textId="77777777" w:rsidR="00B72B75" w:rsidRDefault="00B72B75" w:rsidP="00B72B75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39117A7" w14:textId="4A26C4DE" w:rsidR="00A74D5D" w:rsidRPr="00B72B75" w:rsidRDefault="00B72B75" w:rsidP="00B72B75">
      <w:pPr>
        <w:pStyle w:val="11"/>
        <w:spacing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B72B75">
        <w:rPr>
          <w:b/>
          <w:bCs/>
        </w:rPr>
        <w:t>ОБОСНОВАНИЕ ЦЕЛЕСООБРАЗНОСТИ ПРИМЕНЕНИЯ ГЧП К ОБЪЕКТУ ГЧП</w:t>
      </w:r>
      <w:bookmarkEnd w:id="3"/>
    </w:p>
    <w:p w14:paraId="362B86F2" w14:textId="42FF69B2" w:rsidR="00B72B75" w:rsidRDefault="00B72B75" w:rsidP="00B72B75">
      <w:pPr>
        <w:pStyle w:val="10"/>
        <w:keepNext/>
        <w:keepLines/>
        <w:tabs>
          <w:tab w:val="left" w:pos="363"/>
        </w:tabs>
        <w:spacing w:after="0"/>
        <w:ind w:firstLine="363"/>
        <w:jc w:val="both"/>
        <w:rPr>
          <w:b w:val="0"/>
          <w:bCs w:val="0"/>
          <w:color w:val="auto"/>
          <w:lang w:bidi="ar-SA"/>
        </w:rPr>
      </w:pPr>
      <w:bookmarkStart w:id="4" w:name="bookmark12"/>
      <w:r w:rsidRPr="00B72B75">
        <w:rPr>
          <w:b w:val="0"/>
          <w:bCs w:val="0"/>
          <w:color w:val="auto"/>
          <w:lang w:bidi="ar-SA"/>
        </w:rPr>
        <w:t xml:space="preserve">ГЧП предполагает установление партнерских отношений между государственным и частным партнерами путем соответствующего распределения рисков, прав и обязанностей, а также пропорционального вклада каждого партнера в реализацию Проекта. Государственный партнер обеспечивает экономическую поддержку в виде обеспечения государственной гарантии реализации Проекта, решения вопросов землепользования, в том числе трансформации земель, поддержки в оформлении разрешительных документов и т.д. Основным вкладом государственного партнера является земельный участок, государственное или муниципальное имущество. Частный партнер берет на себя полное финансовое обеспечение реализации Проекта, соответственно все финансовые риски. </w:t>
      </w:r>
    </w:p>
    <w:p w14:paraId="76398027" w14:textId="77777777" w:rsidR="00B72B75" w:rsidRPr="00062657" w:rsidRDefault="00B72B75" w:rsidP="00B72B75">
      <w:pPr>
        <w:pStyle w:val="10"/>
        <w:keepNext/>
        <w:keepLines/>
        <w:tabs>
          <w:tab w:val="left" w:pos="363"/>
        </w:tabs>
        <w:spacing w:after="0"/>
        <w:ind w:firstLine="363"/>
        <w:jc w:val="both"/>
      </w:pPr>
    </w:p>
    <w:p w14:paraId="4A41EAD3" w14:textId="4C92A355" w:rsidR="00A74D5D" w:rsidRPr="00062657" w:rsidRDefault="00B72B75">
      <w:pPr>
        <w:pStyle w:val="10"/>
        <w:keepNext/>
        <w:keepLines/>
        <w:numPr>
          <w:ilvl w:val="0"/>
          <w:numId w:val="7"/>
        </w:numPr>
        <w:tabs>
          <w:tab w:val="left" w:pos="363"/>
        </w:tabs>
        <w:spacing w:after="240"/>
        <w:jc w:val="center"/>
      </w:pPr>
      <w:r w:rsidRPr="00062657">
        <w:t>РАЗМЕР ПРЕДПОЛАГАЕМЫХ ИНВЕСТИЦИЙ ДЛЯ РЕАЛИЗАЦИИ ПРОЕКТА ГЧП</w:t>
      </w:r>
      <w:bookmarkEnd w:id="4"/>
    </w:p>
    <w:p w14:paraId="5DDA7492" w14:textId="1DC4A05E" w:rsidR="00A74D5D" w:rsidRPr="00062657" w:rsidRDefault="003E33CF">
      <w:pPr>
        <w:pStyle w:val="11"/>
        <w:tabs>
          <w:tab w:val="left" w:pos="6053"/>
          <w:tab w:val="left" w:pos="6576"/>
        </w:tabs>
        <w:spacing w:after="500"/>
        <w:jc w:val="both"/>
      </w:pPr>
      <w:r w:rsidRPr="00062657">
        <w:t>Предполагаемый общий объём инвестиций:</w:t>
      </w:r>
      <w:r w:rsidRPr="00062657">
        <w:tab/>
      </w:r>
      <w:r w:rsidR="00E87A41" w:rsidRPr="00E87A41">
        <w:t>11</w:t>
      </w:r>
      <w:r w:rsidR="00E87A41">
        <w:t xml:space="preserve"> </w:t>
      </w:r>
      <w:r w:rsidR="00E87A41" w:rsidRPr="00E87A41">
        <w:t>494</w:t>
      </w:r>
      <w:r w:rsidR="00E87A41">
        <w:t xml:space="preserve"> </w:t>
      </w:r>
      <w:r w:rsidR="00E87A41" w:rsidRPr="00E87A41">
        <w:t>560</w:t>
      </w:r>
      <w:r w:rsidR="00E87A41">
        <w:t xml:space="preserve"> </w:t>
      </w:r>
      <w:r w:rsidR="00E87A41" w:rsidRPr="00E87A41">
        <w:t xml:space="preserve">000 </w:t>
      </w:r>
      <w:r w:rsidRPr="00062657">
        <w:t>сом.</w:t>
      </w:r>
    </w:p>
    <w:p w14:paraId="20B6EFAA" w14:textId="4941029B" w:rsidR="00A74D5D" w:rsidRPr="00062657" w:rsidRDefault="003E33CF" w:rsidP="00B72B75">
      <w:pPr>
        <w:pStyle w:val="10"/>
        <w:keepNext/>
        <w:keepLines/>
        <w:numPr>
          <w:ilvl w:val="0"/>
          <w:numId w:val="9"/>
        </w:numPr>
        <w:tabs>
          <w:tab w:val="left" w:pos="354"/>
        </w:tabs>
        <w:spacing w:after="0" w:line="240" w:lineRule="auto"/>
        <w:jc w:val="center"/>
      </w:pPr>
      <w:bookmarkStart w:id="5" w:name="bookmark14"/>
      <w:r w:rsidRPr="00062657">
        <w:lastRenderedPageBreak/>
        <w:t>МИНИМАЛЬНЫЕ ТРЕБОВАНИЯ К ПРОЕКТУ ГЧП</w:t>
      </w:r>
      <w:bookmarkEnd w:id="5"/>
    </w:p>
    <w:p w14:paraId="5E0DD6FD" w14:textId="77777777" w:rsidR="00B72B75" w:rsidRPr="00062657" w:rsidRDefault="00B72B75" w:rsidP="00B72B75">
      <w:pPr>
        <w:pStyle w:val="10"/>
        <w:keepNext/>
        <w:keepLines/>
        <w:tabs>
          <w:tab w:val="left" w:pos="354"/>
        </w:tabs>
        <w:spacing w:after="0" w:line="240" w:lineRule="auto"/>
        <w:jc w:val="both"/>
      </w:pPr>
    </w:p>
    <w:p w14:paraId="29BB013B" w14:textId="77777777" w:rsidR="008E4539" w:rsidRPr="00062657" w:rsidRDefault="00B72B75">
      <w:pPr>
        <w:pStyle w:val="10"/>
        <w:keepNext/>
        <w:keepLines/>
        <w:jc w:val="both"/>
      </w:pPr>
      <w:r w:rsidRPr="00062657">
        <w:t>«Строительство и эксплуатация Западной объездной автомобильной дороги города Бишкек»</w:t>
      </w:r>
      <w:r w:rsidR="008E4539" w:rsidRPr="00062657">
        <w:t xml:space="preserve">        </w:t>
      </w:r>
    </w:p>
    <w:p w14:paraId="2D7DDF50" w14:textId="50ECDBD9" w:rsidR="008E4539" w:rsidRPr="00062657" w:rsidRDefault="008E4539">
      <w:pPr>
        <w:pStyle w:val="10"/>
        <w:keepNext/>
        <w:keepLines/>
        <w:jc w:val="both"/>
      </w:pPr>
      <w:r w:rsidRPr="00062657">
        <w:t xml:space="preserve">                                                                                                                                   </w:t>
      </w:r>
    </w:p>
    <w:p w14:paraId="3471500B" w14:textId="4D5ABFD3" w:rsidR="00A74D5D" w:rsidRPr="00062657" w:rsidRDefault="008E4539">
      <w:pPr>
        <w:pStyle w:val="10"/>
        <w:keepNext/>
        <w:keepLines/>
        <w:jc w:val="both"/>
      </w:pPr>
      <w:r w:rsidRPr="00062657">
        <w:t>Минимальные требования к проекту</w:t>
      </w:r>
    </w:p>
    <w:p w14:paraId="679E6E09" w14:textId="0995B970" w:rsidR="00B72B75" w:rsidRPr="00062657" w:rsidRDefault="00B72B75" w:rsidP="00B72B75">
      <w:pPr>
        <w:pStyle w:val="11"/>
        <w:spacing w:after="0"/>
        <w:ind w:firstLine="709"/>
        <w:jc w:val="both"/>
      </w:pPr>
      <w:r w:rsidRPr="00062657">
        <w:t>1. Соответствие качества дороги стандартам и техническим условиям;</w:t>
      </w:r>
    </w:p>
    <w:p w14:paraId="741772C8" w14:textId="7459041C" w:rsidR="00B72B75" w:rsidRPr="00062657" w:rsidRDefault="00B72B75" w:rsidP="00B72B75">
      <w:pPr>
        <w:pStyle w:val="11"/>
        <w:spacing w:after="0"/>
        <w:ind w:firstLine="709"/>
        <w:jc w:val="both"/>
      </w:pPr>
      <w:r w:rsidRPr="00062657">
        <w:t xml:space="preserve">2. Возможность обслуживания проектного объема </w:t>
      </w:r>
      <w:proofErr w:type="spellStart"/>
      <w:r w:rsidRPr="00062657">
        <w:t>пассажиро</w:t>
      </w:r>
      <w:proofErr w:type="spellEnd"/>
      <w:r w:rsidRPr="00062657">
        <w:t xml:space="preserve">- и </w:t>
      </w:r>
      <w:proofErr w:type="spellStart"/>
      <w:r w:rsidRPr="00062657">
        <w:t>грузо</w:t>
      </w:r>
      <w:proofErr w:type="spellEnd"/>
      <w:r w:rsidRPr="00062657">
        <w:t xml:space="preserve"> потока;</w:t>
      </w:r>
    </w:p>
    <w:p w14:paraId="5EAADDFA" w14:textId="194844D1" w:rsidR="00B72B75" w:rsidRPr="00062657" w:rsidRDefault="00B72B75" w:rsidP="00B72B75">
      <w:pPr>
        <w:pStyle w:val="11"/>
        <w:spacing w:after="0"/>
        <w:ind w:firstLine="709"/>
        <w:jc w:val="both"/>
      </w:pPr>
      <w:r w:rsidRPr="00062657">
        <w:t>3. Обеспечение ежегодного содержания и обслуживания дороги;</w:t>
      </w:r>
    </w:p>
    <w:p w14:paraId="532A3CB5" w14:textId="5BF28838" w:rsidR="00B72B75" w:rsidRPr="00062657" w:rsidRDefault="00B72B75" w:rsidP="00B72B75">
      <w:pPr>
        <w:pStyle w:val="11"/>
        <w:spacing w:after="0"/>
        <w:ind w:firstLine="709"/>
        <w:jc w:val="both"/>
      </w:pPr>
      <w:r w:rsidRPr="00062657">
        <w:t xml:space="preserve">4. Проведение капитального ремонта каждые </w:t>
      </w:r>
      <w:r w:rsidR="00E87A41">
        <w:t>10</w:t>
      </w:r>
      <w:r w:rsidRPr="00062657">
        <w:t>-1</w:t>
      </w:r>
      <w:r w:rsidR="00E87A41">
        <w:t>2</w:t>
      </w:r>
      <w:r w:rsidRPr="00062657">
        <w:t xml:space="preserve"> лет.</w:t>
      </w:r>
    </w:p>
    <w:p w14:paraId="6DEB7EDE" w14:textId="220D102B" w:rsidR="00B72B75" w:rsidRPr="002A2DD7" w:rsidRDefault="00B72B75" w:rsidP="00B72B75">
      <w:pPr>
        <w:pStyle w:val="11"/>
        <w:spacing w:after="0"/>
        <w:ind w:firstLine="709"/>
        <w:jc w:val="both"/>
        <w:rPr>
          <w:color w:val="auto"/>
        </w:rPr>
      </w:pPr>
      <w:r w:rsidRPr="00062657">
        <w:t xml:space="preserve">Пересечение проектной дороги с существующими автодорогами местного и государственного значения будет осуществляться на разных уровнях. При пересечении с дорогами государственного значения, выезд транспорта на платную проектную дорогу будет осуществляться </w:t>
      </w:r>
      <w:r w:rsidRPr="002A2DD7">
        <w:rPr>
          <w:color w:val="auto"/>
        </w:rPr>
        <w:t>безопасно - только по направлению движения и по полосе разгона, не мешая основному потоку транспорта, движущихся по платной дороге На проектной дороге предполагается строительство 3 пропускных пунктов по взиманию платы по 8 полос каждый, что достаточно с учетом интенсивности движения. На данных пунктах взимания платы будет предусматривается оплата за наличный и безналичный расчет. Численность персонала для круглосуточного обслуживания КПП составляет около 90 человек.</w:t>
      </w:r>
    </w:p>
    <w:p w14:paraId="6A320C19" w14:textId="77777777" w:rsidR="00B72B75" w:rsidRPr="002A2DD7" w:rsidRDefault="00B72B75" w:rsidP="00B72B75">
      <w:pPr>
        <w:pStyle w:val="11"/>
        <w:spacing w:after="0"/>
        <w:ind w:firstLine="709"/>
        <w:jc w:val="both"/>
        <w:rPr>
          <w:color w:val="auto"/>
        </w:rPr>
      </w:pPr>
    </w:p>
    <w:p w14:paraId="69BE126C" w14:textId="77777777" w:rsidR="00A74D5D" w:rsidRPr="002A2DD7" w:rsidRDefault="003E33CF">
      <w:pPr>
        <w:pStyle w:val="10"/>
        <w:keepNext/>
        <w:keepLines/>
        <w:jc w:val="both"/>
        <w:rPr>
          <w:color w:val="auto"/>
        </w:rPr>
      </w:pPr>
      <w:bookmarkStart w:id="6" w:name="bookmark19"/>
      <w:r w:rsidRPr="002A2DD7">
        <w:rPr>
          <w:color w:val="auto"/>
        </w:rPr>
        <w:t>Требования к строительству объекта</w:t>
      </w:r>
      <w:bookmarkEnd w:id="6"/>
    </w:p>
    <w:p w14:paraId="3BD59EB0" w14:textId="780AD7DC" w:rsidR="00A74D5D" w:rsidRPr="002A2DD7" w:rsidRDefault="008E4539">
      <w:pPr>
        <w:pStyle w:val="11"/>
        <w:spacing w:after="240"/>
        <w:jc w:val="both"/>
        <w:rPr>
          <w:color w:val="auto"/>
        </w:rPr>
      </w:pPr>
      <w:r w:rsidRPr="002A2DD7">
        <w:rPr>
          <w:b/>
          <w:bCs/>
          <w:color w:val="auto"/>
        </w:rPr>
        <w:t>Минимальные технические требования к проекту</w:t>
      </w:r>
      <w:r w:rsidR="003E33CF" w:rsidRPr="002A2DD7">
        <w:rPr>
          <w:color w:val="auto"/>
        </w:rPr>
        <w:t>:</w:t>
      </w:r>
    </w:p>
    <w:p w14:paraId="5307F9DF" w14:textId="49A1DF39" w:rsidR="00583A73" w:rsidRPr="002A2DD7" w:rsidRDefault="00583A73">
      <w:pPr>
        <w:pStyle w:val="11"/>
        <w:spacing w:after="240"/>
        <w:jc w:val="both"/>
        <w:rPr>
          <w:color w:val="auto"/>
          <w:lang w:val="ky-KG"/>
        </w:rPr>
      </w:pPr>
      <w:r w:rsidRPr="002A2DD7">
        <w:rPr>
          <w:color w:val="auto"/>
          <w:lang w:val="ky-KG"/>
        </w:rPr>
        <w:t>Включить общую длину</w:t>
      </w:r>
    </w:p>
    <w:p w14:paraId="61FD6AC4" w14:textId="5803919B" w:rsidR="00583A73" w:rsidRPr="002A2DD7" w:rsidRDefault="00583A73">
      <w:pPr>
        <w:pStyle w:val="11"/>
        <w:spacing w:after="240"/>
        <w:jc w:val="both"/>
        <w:rPr>
          <w:color w:val="auto"/>
          <w:lang w:val="ky-KG"/>
        </w:rPr>
      </w:pPr>
      <w:r w:rsidRPr="002A2DD7">
        <w:rPr>
          <w:color w:val="auto"/>
          <w:lang w:val="ky-KG"/>
        </w:rPr>
        <w:t>Включить категорию дороги (</w:t>
      </w:r>
      <w:r w:rsidRPr="002A2DD7">
        <w:rPr>
          <w:color w:val="auto"/>
          <w:lang w:val="en-US"/>
        </w:rPr>
        <w:t>IB</w:t>
      </w:r>
      <w:r w:rsidRPr="002A2DD7">
        <w:rPr>
          <w:color w:val="auto"/>
        </w:rPr>
        <w:t xml:space="preserve"> желательно</w:t>
      </w:r>
      <w:r w:rsidRPr="002A2DD7">
        <w:rPr>
          <w:color w:val="auto"/>
          <w:lang w:val="ky-KG"/>
        </w:rPr>
        <w:t>)</w:t>
      </w:r>
    </w:p>
    <w:p w14:paraId="4EBB5201" w14:textId="08E625D7" w:rsidR="00E87A41" w:rsidRPr="002A2DD7" w:rsidRDefault="00B72B75" w:rsidP="00E87A41">
      <w:pPr>
        <w:pStyle w:val="11"/>
        <w:tabs>
          <w:tab w:val="left" w:pos="726"/>
        </w:tabs>
        <w:spacing w:after="0" w:line="348" w:lineRule="auto"/>
        <w:ind w:left="380"/>
        <w:jc w:val="both"/>
        <w:rPr>
          <w:color w:val="auto"/>
        </w:rPr>
      </w:pPr>
      <w:r w:rsidRPr="002A2DD7">
        <w:rPr>
          <w:color w:val="auto"/>
        </w:rPr>
        <w:t xml:space="preserve">− </w:t>
      </w:r>
      <w:r w:rsidR="002A2DD7" w:rsidRPr="002A2DD7">
        <w:rPr>
          <w:color w:val="auto"/>
        </w:rPr>
        <w:t>минимальное число</w:t>
      </w:r>
      <w:r w:rsidRPr="002A2DD7">
        <w:rPr>
          <w:color w:val="auto"/>
        </w:rPr>
        <w:t xml:space="preserve"> полос </w:t>
      </w:r>
      <w:r w:rsidR="00E87A41" w:rsidRPr="002A2DD7">
        <w:rPr>
          <w:color w:val="auto"/>
        </w:rPr>
        <w:t>движения -</w:t>
      </w:r>
      <w:r w:rsidRPr="002A2DD7">
        <w:rPr>
          <w:color w:val="auto"/>
        </w:rPr>
        <w:t xml:space="preserve"> </w:t>
      </w:r>
      <w:r w:rsidR="008E4539" w:rsidRPr="002A2DD7">
        <w:rPr>
          <w:color w:val="auto"/>
        </w:rPr>
        <w:t>4</w:t>
      </w:r>
      <w:r w:rsidR="00E87A41" w:rsidRPr="002A2DD7">
        <w:rPr>
          <w:color w:val="auto"/>
        </w:rPr>
        <w:t>;</w:t>
      </w:r>
      <w:r w:rsidR="008E4539" w:rsidRPr="002A2DD7">
        <w:rPr>
          <w:color w:val="auto"/>
        </w:rPr>
        <w:t xml:space="preserve"> </w:t>
      </w:r>
    </w:p>
    <w:p w14:paraId="30F61F92" w14:textId="68367026" w:rsidR="00B72B75" w:rsidRPr="002A2DD7" w:rsidRDefault="008E4539" w:rsidP="00E87A41">
      <w:pPr>
        <w:pStyle w:val="11"/>
        <w:tabs>
          <w:tab w:val="left" w:pos="726"/>
        </w:tabs>
        <w:spacing w:after="0" w:line="348" w:lineRule="auto"/>
        <w:ind w:left="380"/>
        <w:jc w:val="both"/>
        <w:rPr>
          <w:color w:val="auto"/>
        </w:rPr>
      </w:pPr>
      <w:r w:rsidRPr="002A2DD7">
        <w:rPr>
          <w:color w:val="auto"/>
        </w:rPr>
        <w:t>−</w:t>
      </w:r>
      <w:r w:rsidR="00B72B75" w:rsidRPr="002A2DD7">
        <w:rPr>
          <w:color w:val="auto"/>
        </w:rPr>
        <w:t xml:space="preserve"> </w:t>
      </w:r>
      <w:r w:rsidR="00583A73" w:rsidRPr="002A2DD7">
        <w:rPr>
          <w:color w:val="auto"/>
        </w:rPr>
        <w:t xml:space="preserve">минимальное </w:t>
      </w:r>
      <w:r w:rsidR="00B72B75" w:rsidRPr="002A2DD7">
        <w:rPr>
          <w:color w:val="auto"/>
        </w:rPr>
        <w:t xml:space="preserve">ширина проезжей части – </w:t>
      </w:r>
      <w:r w:rsidR="00583A73" w:rsidRPr="002A2DD7">
        <w:rPr>
          <w:color w:val="auto"/>
        </w:rPr>
        <w:t>18,0</w:t>
      </w:r>
      <w:r w:rsidR="00B72B75" w:rsidRPr="002A2DD7">
        <w:rPr>
          <w:color w:val="auto"/>
        </w:rPr>
        <w:t xml:space="preserve"> м</w:t>
      </w:r>
      <w:r w:rsidR="00E87A41" w:rsidRPr="002A2DD7">
        <w:rPr>
          <w:color w:val="auto"/>
        </w:rPr>
        <w:t>;</w:t>
      </w:r>
    </w:p>
    <w:p w14:paraId="2710FDB4" w14:textId="4BC7FE86" w:rsidR="008E4539" w:rsidRPr="002A2DD7" w:rsidRDefault="00B72B75" w:rsidP="008E4539">
      <w:pPr>
        <w:pStyle w:val="11"/>
        <w:tabs>
          <w:tab w:val="left" w:pos="726"/>
        </w:tabs>
        <w:spacing w:after="0" w:line="348" w:lineRule="auto"/>
        <w:ind w:left="380"/>
        <w:jc w:val="both"/>
        <w:rPr>
          <w:color w:val="auto"/>
        </w:rPr>
      </w:pPr>
      <w:r w:rsidRPr="002A2DD7">
        <w:rPr>
          <w:color w:val="auto"/>
        </w:rPr>
        <w:t xml:space="preserve">− ширина укрепленных обочин – </w:t>
      </w:r>
      <w:r w:rsidR="00583A73" w:rsidRPr="002A2DD7">
        <w:rPr>
          <w:color w:val="auto"/>
        </w:rPr>
        <w:t>3,0</w:t>
      </w:r>
      <w:r w:rsidRPr="002A2DD7">
        <w:rPr>
          <w:color w:val="auto"/>
        </w:rPr>
        <w:t xml:space="preserve"> м</w:t>
      </w:r>
      <w:r w:rsidR="00E87A41" w:rsidRPr="002A2DD7">
        <w:rPr>
          <w:color w:val="auto"/>
        </w:rPr>
        <w:t>;</w:t>
      </w:r>
      <w:r w:rsidRPr="002A2DD7">
        <w:rPr>
          <w:color w:val="auto"/>
        </w:rPr>
        <w:t xml:space="preserve"> </w:t>
      </w:r>
    </w:p>
    <w:p w14:paraId="581F41B9" w14:textId="2957AC92" w:rsidR="008E4539" w:rsidRPr="002A2DD7" w:rsidRDefault="00B72B75" w:rsidP="008E4539">
      <w:pPr>
        <w:pStyle w:val="11"/>
        <w:tabs>
          <w:tab w:val="left" w:pos="726"/>
        </w:tabs>
        <w:spacing w:after="0" w:line="348" w:lineRule="auto"/>
        <w:ind w:left="380"/>
        <w:jc w:val="both"/>
        <w:rPr>
          <w:color w:val="auto"/>
        </w:rPr>
      </w:pPr>
      <w:r w:rsidRPr="002A2DD7">
        <w:rPr>
          <w:color w:val="auto"/>
        </w:rPr>
        <w:t>− ширина земляного полотна – 24 м</w:t>
      </w:r>
      <w:r w:rsidR="00E87A41" w:rsidRPr="002A2DD7">
        <w:rPr>
          <w:color w:val="auto"/>
        </w:rPr>
        <w:t>;</w:t>
      </w:r>
      <w:r w:rsidRPr="002A2DD7">
        <w:rPr>
          <w:color w:val="auto"/>
        </w:rPr>
        <w:t xml:space="preserve">  </w:t>
      </w:r>
    </w:p>
    <w:p w14:paraId="02875D87" w14:textId="0FBBC9C1" w:rsidR="00583A73" w:rsidRPr="002A2DD7" w:rsidRDefault="00B72B75" w:rsidP="008E4539">
      <w:pPr>
        <w:pStyle w:val="11"/>
        <w:tabs>
          <w:tab w:val="left" w:pos="726"/>
        </w:tabs>
        <w:spacing w:after="0" w:line="348" w:lineRule="auto"/>
        <w:ind w:left="380"/>
        <w:jc w:val="both"/>
        <w:rPr>
          <w:color w:val="auto"/>
        </w:rPr>
      </w:pPr>
      <w:r w:rsidRPr="002A2DD7">
        <w:rPr>
          <w:color w:val="auto"/>
        </w:rPr>
        <w:t>− 2 развязки с эстакадным мостом</w:t>
      </w:r>
      <w:r w:rsidR="00583A73" w:rsidRPr="002A2DD7">
        <w:rPr>
          <w:color w:val="auto"/>
        </w:rPr>
        <w:t>;</w:t>
      </w:r>
    </w:p>
    <w:p w14:paraId="416CEACC" w14:textId="53F9F332" w:rsidR="008E4539" w:rsidRPr="002A2DD7" w:rsidRDefault="00583A73" w:rsidP="008E4539">
      <w:pPr>
        <w:pStyle w:val="11"/>
        <w:tabs>
          <w:tab w:val="left" w:pos="726"/>
        </w:tabs>
        <w:spacing w:after="0" w:line="348" w:lineRule="auto"/>
        <w:ind w:left="380"/>
        <w:jc w:val="both"/>
        <w:rPr>
          <w:color w:val="auto"/>
        </w:rPr>
      </w:pPr>
      <w:r w:rsidRPr="002A2DD7">
        <w:rPr>
          <w:color w:val="auto"/>
        </w:rPr>
        <w:t>–</w:t>
      </w:r>
      <w:r w:rsidR="00B72B75" w:rsidRPr="002A2DD7">
        <w:rPr>
          <w:color w:val="auto"/>
        </w:rPr>
        <w:t xml:space="preserve">6 </w:t>
      </w:r>
      <w:r w:rsidRPr="002A2DD7">
        <w:rPr>
          <w:color w:val="auto"/>
        </w:rPr>
        <w:t xml:space="preserve">транспортных </w:t>
      </w:r>
      <w:r w:rsidR="002A2DD7" w:rsidRPr="002A2DD7">
        <w:rPr>
          <w:color w:val="auto"/>
        </w:rPr>
        <w:t>развязок с</w:t>
      </w:r>
      <w:r w:rsidRPr="002A2DD7">
        <w:rPr>
          <w:color w:val="auto"/>
        </w:rPr>
        <w:t xml:space="preserve"> устройством</w:t>
      </w:r>
      <w:r w:rsidR="00B72B75" w:rsidRPr="002A2DD7">
        <w:rPr>
          <w:color w:val="auto"/>
        </w:rPr>
        <w:t xml:space="preserve"> двойн</w:t>
      </w:r>
      <w:r w:rsidRPr="002A2DD7">
        <w:rPr>
          <w:color w:val="auto"/>
        </w:rPr>
        <w:t>ых</w:t>
      </w:r>
      <w:r w:rsidR="00B72B75" w:rsidRPr="002A2DD7">
        <w:rPr>
          <w:color w:val="auto"/>
        </w:rPr>
        <w:t xml:space="preserve"> гофрированной металлической ар</w:t>
      </w:r>
      <w:r w:rsidRPr="002A2DD7">
        <w:rPr>
          <w:color w:val="auto"/>
        </w:rPr>
        <w:t>ок</w:t>
      </w:r>
      <w:r w:rsidR="00B72B75" w:rsidRPr="002A2DD7">
        <w:rPr>
          <w:color w:val="auto"/>
        </w:rPr>
        <w:t xml:space="preserve">, </w:t>
      </w:r>
    </w:p>
    <w:p w14:paraId="4ADC60E7" w14:textId="77777777" w:rsidR="008E4539" w:rsidRPr="002A2DD7" w:rsidRDefault="00B72B75" w:rsidP="008E4539">
      <w:pPr>
        <w:pStyle w:val="11"/>
        <w:tabs>
          <w:tab w:val="left" w:pos="726"/>
        </w:tabs>
        <w:spacing w:after="0" w:line="348" w:lineRule="auto"/>
        <w:ind w:left="380"/>
        <w:jc w:val="both"/>
        <w:rPr>
          <w:color w:val="auto"/>
        </w:rPr>
      </w:pPr>
      <w:r w:rsidRPr="002A2DD7">
        <w:rPr>
          <w:color w:val="auto"/>
        </w:rPr>
        <w:t xml:space="preserve">− 1 мост, </w:t>
      </w:r>
    </w:p>
    <w:p w14:paraId="22EAC8C7" w14:textId="25C3F2A7" w:rsidR="008E4539" w:rsidRPr="002A2DD7" w:rsidRDefault="00B72B75" w:rsidP="008E4539">
      <w:pPr>
        <w:pStyle w:val="11"/>
        <w:tabs>
          <w:tab w:val="left" w:pos="726"/>
        </w:tabs>
        <w:spacing w:after="0" w:line="348" w:lineRule="auto"/>
        <w:ind w:left="380"/>
        <w:jc w:val="both"/>
        <w:rPr>
          <w:color w:val="auto"/>
        </w:rPr>
      </w:pPr>
      <w:r w:rsidRPr="002A2DD7">
        <w:rPr>
          <w:color w:val="auto"/>
        </w:rPr>
        <w:t>− 14</w:t>
      </w:r>
      <w:r w:rsidR="00583A73" w:rsidRPr="002A2DD7">
        <w:rPr>
          <w:color w:val="auto"/>
          <w:lang w:val="ky-KG"/>
        </w:rPr>
        <w:t xml:space="preserve"> путепроводов для второстепенных дорог из</w:t>
      </w:r>
      <w:r w:rsidRPr="002A2DD7">
        <w:rPr>
          <w:color w:val="auto"/>
        </w:rPr>
        <w:t xml:space="preserve"> гофрированных арок шириной не менее 11м; </w:t>
      </w:r>
    </w:p>
    <w:p w14:paraId="43ACB578" w14:textId="06C81C5F" w:rsidR="008E4539" w:rsidRPr="002A2DD7" w:rsidRDefault="00B72B75" w:rsidP="008E4539">
      <w:pPr>
        <w:pStyle w:val="11"/>
        <w:tabs>
          <w:tab w:val="left" w:pos="726"/>
        </w:tabs>
        <w:spacing w:after="0" w:line="348" w:lineRule="auto"/>
        <w:ind w:left="380"/>
        <w:jc w:val="both"/>
        <w:rPr>
          <w:color w:val="auto"/>
        </w:rPr>
      </w:pPr>
      <w:r w:rsidRPr="002A2DD7">
        <w:rPr>
          <w:color w:val="auto"/>
        </w:rPr>
        <w:t xml:space="preserve">− барьерное ограждение по оси </w:t>
      </w:r>
      <w:r w:rsidR="00E87A41" w:rsidRPr="002A2DD7">
        <w:rPr>
          <w:color w:val="auto"/>
        </w:rPr>
        <w:t>дороги -</w:t>
      </w:r>
      <w:r w:rsidRPr="002A2DD7">
        <w:rPr>
          <w:color w:val="auto"/>
        </w:rPr>
        <w:t xml:space="preserve"> 26 100 м; </w:t>
      </w:r>
    </w:p>
    <w:p w14:paraId="36BCE26C" w14:textId="684DBE6C" w:rsidR="008E4539" w:rsidRPr="002A2DD7" w:rsidRDefault="00B72B75" w:rsidP="008E4539">
      <w:pPr>
        <w:pStyle w:val="11"/>
        <w:tabs>
          <w:tab w:val="left" w:pos="726"/>
        </w:tabs>
        <w:spacing w:after="0" w:line="348" w:lineRule="auto"/>
        <w:ind w:left="380"/>
        <w:jc w:val="both"/>
        <w:rPr>
          <w:color w:val="auto"/>
        </w:rPr>
      </w:pPr>
      <w:r w:rsidRPr="002A2DD7">
        <w:rPr>
          <w:color w:val="auto"/>
        </w:rPr>
        <w:lastRenderedPageBreak/>
        <w:t xml:space="preserve">− барьерное ограждение по краям </w:t>
      </w:r>
      <w:r w:rsidR="00E87A41" w:rsidRPr="002A2DD7">
        <w:rPr>
          <w:color w:val="auto"/>
        </w:rPr>
        <w:t>дороги -</w:t>
      </w:r>
      <w:r w:rsidRPr="002A2DD7">
        <w:rPr>
          <w:color w:val="auto"/>
        </w:rPr>
        <w:t xml:space="preserve"> 52 000 м; </w:t>
      </w:r>
    </w:p>
    <w:p w14:paraId="6B498CA5" w14:textId="77777777" w:rsidR="008E4539" w:rsidRPr="002A2DD7" w:rsidRDefault="00B72B75" w:rsidP="008E4539">
      <w:pPr>
        <w:pStyle w:val="11"/>
        <w:tabs>
          <w:tab w:val="left" w:pos="726"/>
        </w:tabs>
        <w:spacing w:after="0" w:line="348" w:lineRule="auto"/>
        <w:ind w:left="380"/>
        <w:jc w:val="both"/>
        <w:rPr>
          <w:color w:val="auto"/>
        </w:rPr>
      </w:pPr>
      <w:r w:rsidRPr="002A2DD7">
        <w:rPr>
          <w:color w:val="auto"/>
        </w:rPr>
        <w:t xml:space="preserve">4 − освещение      - 30 000 м. </w:t>
      </w:r>
    </w:p>
    <w:p w14:paraId="0E63FC6E" w14:textId="77777777" w:rsidR="008E4539" w:rsidRPr="002A2DD7" w:rsidRDefault="00B72B75" w:rsidP="008E4539">
      <w:pPr>
        <w:pStyle w:val="11"/>
        <w:tabs>
          <w:tab w:val="left" w:pos="726"/>
        </w:tabs>
        <w:spacing w:after="0" w:line="348" w:lineRule="auto"/>
        <w:ind w:left="380"/>
        <w:jc w:val="both"/>
        <w:rPr>
          <w:color w:val="auto"/>
        </w:rPr>
      </w:pPr>
      <w:r w:rsidRPr="002A2DD7">
        <w:rPr>
          <w:color w:val="auto"/>
        </w:rPr>
        <w:t xml:space="preserve">Дорожная одежда: </w:t>
      </w:r>
    </w:p>
    <w:p w14:paraId="32196EF0" w14:textId="274AB4E7" w:rsidR="00B72B75" w:rsidRPr="00583A73" w:rsidRDefault="00583A73" w:rsidP="00B72B75">
      <w:pPr>
        <w:pStyle w:val="11"/>
        <w:tabs>
          <w:tab w:val="left" w:pos="726"/>
        </w:tabs>
        <w:spacing w:after="140" w:line="348" w:lineRule="auto"/>
        <w:ind w:left="380"/>
        <w:jc w:val="both"/>
        <w:rPr>
          <w:color w:val="auto"/>
          <w:lang w:val="ky-KG"/>
        </w:rPr>
      </w:pPr>
      <w:r w:rsidRPr="00583A73">
        <w:rPr>
          <w:color w:val="auto"/>
        </w:rPr>
        <w:t>Расчет конструкции дорожной одеж</w:t>
      </w:r>
      <w:r>
        <w:rPr>
          <w:color w:val="auto"/>
          <w:lang w:val="ky-KG"/>
        </w:rPr>
        <w:t>д</w:t>
      </w:r>
      <w:r w:rsidRPr="00583A73">
        <w:rPr>
          <w:color w:val="auto"/>
        </w:rPr>
        <w:t>ы необходимо выполнить на 11,5 тонн с учетом перспективной интенсивности движения</w:t>
      </w:r>
      <w:r>
        <w:rPr>
          <w:color w:val="auto"/>
          <w:lang w:val="ky-KG"/>
        </w:rPr>
        <w:t>.</w:t>
      </w:r>
    </w:p>
    <w:p w14:paraId="5321E961" w14:textId="64878EEF" w:rsidR="00A74D5D" w:rsidRPr="00062657" w:rsidRDefault="003E33CF">
      <w:pPr>
        <w:pStyle w:val="11"/>
        <w:spacing w:after="720"/>
        <w:jc w:val="both"/>
      </w:pPr>
      <w:r w:rsidRPr="00062657">
        <w:t xml:space="preserve">Строительство объекта должно быть завершено в срок не более </w:t>
      </w:r>
      <w:r w:rsidR="00583A73">
        <w:rPr>
          <w:b/>
          <w:bCs/>
          <w:lang w:val="ky-KG"/>
        </w:rPr>
        <w:t>__</w:t>
      </w:r>
      <w:r w:rsidRPr="00062657">
        <w:rPr>
          <w:b/>
          <w:bCs/>
        </w:rPr>
        <w:t xml:space="preserve"> месяцев </w:t>
      </w:r>
      <w:r w:rsidRPr="00062657">
        <w:t>с момента начала строительных работ.</w:t>
      </w:r>
    </w:p>
    <w:p w14:paraId="57031078" w14:textId="77777777" w:rsidR="00A74D5D" w:rsidRPr="00062657" w:rsidRDefault="003E33CF" w:rsidP="00FE1BC6">
      <w:pPr>
        <w:pStyle w:val="10"/>
        <w:keepNext/>
        <w:keepLines/>
        <w:jc w:val="both"/>
      </w:pPr>
      <w:bookmarkStart w:id="7" w:name="bookmark21"/>
      <w:r w:rsidRPr="00062657">
        <w:t>Требования к эксплуатации объекта</w:t>
      </w:r>
      <w:bookmarkEnd w:id="7"/>
    </w:p>
    <w:p w14:paraId="2B9BAA74" w14:textId="433E77D0" w:rsidR="00A74D5D" w:rsidRPr="00062657" w:rsidRDefault="003E33CF" w:rsidP="00FE1BC6">
      <w:pPr>
        <w:pStyle w:val="11"/>
        <w:spacing w:after="240"/>
        <w:jc w:val="both"/>
      </w:pPr>
      <w:r w:rsidRPr="00062657">
        <w:t>В течение срока действия соглашения о государственно-частном партнёрстве</w:t>
      </w:r>
      <w:proofErr w:type="gramStart"/>
      <w:r w:rsidRPr="00062657">
        <w:t>, ,</w:t>
      </w:r>
      <w:proofErr w:type="gramEnd"/>
      <w:r w:rsidRPr="00062657">
        <w:t xml:space="preserve"> частный партнёр обязан обеспечить:</w:t>
      </w:r>
    </w:p>
    <w:p w14:paraId="47D7EC50" w14:textId="4356952C" w:rsidR="00E87A41" w:rsidRPr="00E87A41" w:rsidRDefault="00E87A41" w:rsidP="00FE1BC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8" w:name="bookmark23"/>
      <w:r w:rsidRPr="00E87A41">
        <w:rPr>
          <w:rFonts w:ascii="Times New Roman" w:eastAsia="Times New Roman" w:hAnsi="Symbol" w:cs="Times New Roman"/>
          <w:color w:val="auto"/>
          <w:lang w:bidi="ar-SA"/>
        </w:rPr>
        <w:t></w:t>
      </w:r>
      <w:r w:rsidRPr="00E87A41">
        <w:rPr>
          <w:rFonts w:ascii="Times New Roman" w:eastAsia="Times New Roman" w:hAnsi="Times New Roman" w:cs="Times New Roman"/>
          <w:color w:val="auto"/>
          <w:lang w:bidi="ar-SA"/>
        </w:rPr>
        <w:t xml:space="preserve"> круглосуточное и безопасное функционирование автомагистрали; </w:t>
      </w:r>
    </w:p>
    <w:p w14:paraId="41918B7C" w14:textId="0D7AD94B" w:rsidR="00E87A41" w:rsidRPr="00E87A41" w:rsidRDefault="00E87A41" w:rsidP="00FE1BC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7A41">
        <w:rPr>
          <w:rFonts w:ascii="Times New Roman" w:eastAsia="Times New Roman" w:hAnsi="Symbol" w:cs="Times New Roman"/>
          <w:color w:val="auto"/>
          <w:lang w:bidi="ar-SA"/>
        </w:rPr>
        <w:t></w:t>
      </w:r>
      <w:r w:rsidRPr="00E87A41">
        <w:rPr>
          <w:rFonts w:ascii="Times New Roman" w:eastAsia="Times New Roman" w:hAnsi="Times New Roman" w:cs="Times New Roman"/>
          <w:color w:val="auto"/>
          <w:lang w:bidi="ar-SA"/>
        </w:rPr>
        <w:t xml:space="preserve"> надлежащее техническое состояние дорожного полотна и объектов дорожной инфраструктуры; </w:t>
      </w:r>
    </w:p>
    <w:p w14:paraId="07A0E666" w14:textId="5860EF44" w:rsidR="00E87A41" w:rsidRPr="00E87A41" w:rsidRDefault="00E87A41" w:rsidP="00FE1BC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7A41">
        <w:rPr>
          <w:rFonts w:ascii="Times New Roman" w:eastAsia="Times New Roman" w:hAnsi="Symbol" w:cs="Times New Roman"/>
          <w:color w:val="auto"/>
          <w:lang w:bidi="ar-SA"/>
        </w:rPr>
        <w:t></w:t>
      </w:r>
      <w:r w:rsidRPr="00E87A41">
        <w:rPr>
          <w:rFonts w:ascii="Times New Roman" w:eastAsia="Times New Roman" w:hAnsi="Times New Roman" w:cs="Times New Roman"/>
          <w:color w:val="auto"/>
          <w:lang w:bidi="ar-SA"/>
        </w:rPr>
        <w:t xml:space="preserve"> регулярное техническое обслуживание и своевременный ремонт автомагистрали; </w:t>
      </w:r>
    </w:p>
    <w:p w14:paraId="42B37C12" w14:textId="319494AC" w:rsidR="00E87A41" w:rsidRPr="00E87A41" w:rsidRDefault="00E87A41" w:rsidP="00FE1BC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7A41">
        <w:rPr>
          <w:rFonts w:ascii="Times New Roman" w:eastAsia="Times New Roman" w:hAnsi="Symbol" w:cs="Times New Roman"/>
          <w:color w:val="auto"/>
          <w:lang w:bidi="ar-SA"/>
        </w:rPr>
        <w:t></w:t>
      </w:r>
      <w:r w:rsidRPr="00E87A41">
        <w:rPr>
          <w:rFonts w:ascii="Times New Roman" w:eastAsia="Times New Roman" w:hAnsi="Times New Roman" w:cs="Times New Roman"/>
          <w:color w:val="auto"/>
          <w:lang w:bidi="ar-SA"/>
        </w:rPr>
        <w:t xml:space="preserve"> содержание территории и полосы отвода в надлежащем санитарном и благоустроенном состоянии; </w:t>
      </w:r>
    </w:p>
    <w:p w14:paraId="7AAB8E09" w14:textId="624C0546" w:rsidR="00E87A41" w:rsidRPr="00E87A41" w:rsidRDefault="00E87A41" w:rsidP="00FE1BC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7A41">
        <w:rPr>
          <w:rFonts w:ascii="Times New Roman" w:eastAsia="Times New Roman" w:hAnsi="Symbol" w:cs="Times New Roman"/>
          <w:color w:val="auto"/>
          <w:lang w:bidi="ar-SA"/>
        </w:rPr>
        <w:t></w:t>
      </w:r>
      <w:r w:rsidRPr="00E87A41">
        <w:rPr>
          <w:rFonts w:ascii="Times New Roman" w:eastAsia="Times New Roman" w:hAnsi="Times New Roman" w:cs="Times New Roman"/>
          <w:color w:val="auto"/>
          <w:lang w:bidi="ar-SA"/>
        </w:rPr>
        <w:t xml:space="preserve"> бесперебойную работу инженерных систем и обеспечение безопасности дорожного движения; </w:t>
      </w:r>
    </w:p>
    <w:p w14:paraId="5D320BEF" w14:textId="3CEB6478" w:rsidR="00E87A41" w:rsidRDefault="00E87A41" w:rsidP="00FE1BC6">
      <w:pPr>
        <w:pStyle w:val="10"/>
        <w:keepNext/>
        <w:keepLines/>
        <w:spacing w:after="0" w:line="240" w:lineRule="auto"/>
        <w:ind w:firstLine="709"/>
        <w:jc w:val="both"/>
        <w:rPr>
          <w:b w:val="0"/>
          <w:bCs w:val="0"/>
          <w:color w:val="auto"/>
          <w:lang w:bidi="ar-SA"/>
        </w:rPr>
      </w:pPr>
      <w:r w:rsidRPr="00E87A41">
        <w:rPr>
          <w:rFonts w:hAnsi="Symbol"/>
          <w:b w:val="0"/>
          <w:bCs w:val="0"/>
          <w:color w:val="auto"/>
          <w:lang w:bidi="ar-SA"/>
        </w:rPr>
        <w:t></w:t>
      </w:r>
      <w:r w:rsidRPr="00E87A41">
        <w:rPr>
          <w:b w:val="0"/>
          <w:bCs w:val="0"/>
          <w:color w:val="auto"/>
          <w:lang w:bidi="ar-SA"/>
        </w:rPr>
        <w:t xml:space="preserve"> беспрепятственный доступ пользователей к объекту.</w:t>
      </w:r>
    </w:p>
    <w:p w14:paraId="2D7A240A" w14:textId="77777777" w:rsidR="00E87A41" w:rsidRDefault="00E87A41" w:rsidP="00E87A41">
      <w:pPr>
        <w:pStyle w:val="10"/>
        <w:keepNext/>
        <w:keepLines/>
        <w:spacing w:after="0" w:line="240" w:lineRule="auto"/>
        <w:ind w:firstLine="709"/>
        <w:rPr>
          <w:b w:val="0"/>
          <w:bCs w:val="0"/>
          <w:color w:val="auto"/>
          <w:lang w:bidi="ar-SA"/>
        </w:rPr>
      </w:pPr>
    </w:p>
    <w:p w14:paraId="7449CAA2" w14:textId="33BC6316" w:rsidR="00A74D5D" w:rsidRPr="00062657" w:rsidRDefault="003E33CF" w:rsidP="00FE1BC6">
      <w:pPr>
        <w:pStyle w:val="10"/>
        <w:keepNext/>
        <w:keepLines/>
        <w:spacing w:after="220" w:line="240" w:lineRule="auto"/>
        <w:jc w:val="both"/>
      </w:pPr>
      <w:r w:rsidRPr="00062657">
        <w:t>Требования к техническому состоянию объекта</w:t>
      </w:r>
      <w:bookmarkEnd w:id="8"/>
    </w:p>
    <w:p w14:paraId="4DEF8DEE" w14:textId="77777777" w:rsidR="00A74D5D" w:rsidRPr="00062657" w:rsidRDefault="003E33CF" w:rsidP="00FE1BC6">
      <w:pPr>
        <w:pStyle w:val="11"/>
        <w:spacing w:after="220" w:line="240" w:lineRule="auto"/>
        <w:jc w:val="both"/>
      </w:pPr>
      <w:r w:rsidRPr="00062657">
        <w:t>В течение всего срока реализации проекта частный партнёр обязан обеспечить:</w:t>
      </w:r>
    </w:p>
    <w:p w14:paraId="1AD9F283" w14:textId="77777777" w:rsidR="00E87A41" w:rsidRPr="00E87A41" w:rsidRDefault="00E87A41" w:rsidP="00FE1BC6">
      <w:pPr>
        <w:widowControl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9" w:name="bookmark25"/>
      <w:r w:rsidRPr="00E87A41">
        <w:rPr>
          <w:rFonts w:ascii="Times New Roman" w:eastAsia="Times New Roman" w:hAnsi="Times New Roman" w:cs="Times New Roman"/>
          <w:color w:val="auto"/>
          <w:lang w:bidi="ar-SA"/>
        </w:rPr>
        <w:t xml:space="preserve">сохранность автомагистрали, мостов, путепроводов и иных объектов дорожной инфраструктуры; </w:t>
      </w:r>
    </w:p>
    <w:p w14:paraId="363947AF" w14:textId="77777777" w:rsidR="00E87A41" w:rsidRPr="00E87A41" w:rsidRDefault="00E87A41" w:rsidP="00FE1BC6">
      <w:pPr>
        <w:widowControl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7A41">
        <w:rPr>
          <w:rFonts w:ascii="Times New Roman" w:eastAsia="Times New Roman" w:hAnsi="Times New Roman" w:cs="Times New Roman"/>
          <w:color w:val="auto"/>
          <w:lang w:bidi="ar-SA"/>
        </w:rPr>
        <w:t xml:space="preserve">исправное состояние дорожного покрытия, инженерных сооружений и коммуникаций; </w:t>
      </w:r>
    </w:p>
    <w:p w14:paraId="4E7FD1F9" w14:textId="77777777" w:rsidR="00E87A41" w:rsidRPr="00E87A41" w:rsidRDefault="00E87A41" w:rsidP="00FE1BC6">
      <w:pPr>
        <w:widowControl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7A41">
        <w:rPr>
          <w:rFonts w:ascii="Times New Roman" w:eastAsia="Times New Roman" w:hAnsi="Times New Roman" w:cs="Times New Roman"/>
          <w:color w:val="auto"/>
          <w:lang w:bidi="ar-SA"/>
        </w:rPr>
        <w:t xml:space="preserve">исправное состояние систем освещения, водоотведения и дорожного оборудования; </w:t>
      </w:r>
    </w:p>
    <w:p w14:paraId="18A72FA7" w14:textId="77777777" w:rsidR="00E87A41" w:rsidRPr="00E87A41" w:rsidRDefault="00E87A41" w:rsidP="00FE1BC6">
      <w:pPr>
        <w:widowControl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7A41">
        <w:rPr>
          <w:rFonts w:ascii="Times New Roman" w:eastAsia="Times New Roman" w:hAnsi="Times New Roman" w:cs="Times New Roman"/>
          <w:color w:val="auto"/>
          <w:lang w:bidi="ar-SA"/>
        </w:rPr>
        <w:t xml:space="preserve">соблюдение требований безопасности дорожного движения; </w:t>
      </w:r>
    </w:p>
    <w:p w14:paraId="60DBC640" w14:textId="77777777" w:rsidR="00E87A41" w:rsidRPr="00E87A41" w:rsidRDefault="00E87A41" w:rsidP="00FE1BC6">
      <w:pPr>
        <w:widowControl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7A41">
        <w:rPr>
          <w:rFonts w:ascii="Times New Roman" w:eastAsia="Times New Roman" w:hAnsi="Times New Roman" w:cs="Times New Roman"/>
          <w:color w:val="auto"/>
          <w:lang w:bidi="ar-SA"/>
        </w:rPr>
        <w:t xml:space="preserve">соблюдение требований пожарной, экологической и промышленной безопасности; </w:t>
      </w:r>
    </w:p>
    <w:p w14:paraId="6A516202" w14:textId="21D20EE6" w:rsidR="00E87A41" w:rsidRPr="00E87A41" w:rsidRDefault="00E87A41" w:rsidP="00FE1BC6">
      <w:pPr>
        <w:widowControl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7A41">
        <w:rPr>
          <w:rFonts w:ascii="Times New Roman" w:eastAsia="Times New Roman" w:hAnsi="Times New Roman" w:cs="Times New Roman"/>
          <w:color w:val="auto"/>
          <w:lang w:bidi="ar-SA"/>
        </w:rPr>
        <w:t>поддержание объекта в технически исправном состоянии.</w:t>
      </w:r>
    </w:p>
    <w:p w14:paraId="18787C92" w14:textId="77777777" w:rsidR="00E87A41" w:rsidRDefault="00E87A41">
      <w:pPr>
        <w:pStyle w:val="10"/>
        <w:keepNext/>
        <w:keepLines/>
        <w:spacing w:after="220" w:line="240" w:lineRule="auto"/>
      </w:pPr>
    </w:p>
    <w:p w14:paraId="77DFD173" w14:textId="29ECBB37" w:rsidR="00A74D5D" w:rsidRPr="00062657" w:rsidRDefault="003E33CF">
      <w:pPr>
        <w:pStyle w:val="10"/>
        <w:keepNext/>
        <w:keepLines/>
      </w:pPr>
      <w:bookmarkStart w:id="10" w:name="bookmark27"/>
      <w:bookmarkEnd w:id="9"/>
      <w:r w:rsidRPr="00062657">
        <w:t>Требования к передаче объекта государству</w:t>
      </w:r>
      <w:bookmarkEnd w:id="10"/>
    </w:p>
    <w:p w14:paraId="2B67A368" w14:textId="77777777" w:rsidR="00FE1BC6" w:rsidRDefault="00FE1BC6" w:rsidP="00FE1BC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E1BC6">
        <w:rPr>
          <w:rFonts w:ascii="Times New Roman" w:eastAsia="Times New Roman" w:hAnsi="Times New Roman" w:cs="Times New Roman"/>
        </w:rPr>
        <w:t>По завершении срока действия соглашения о государственно-частном партнёрстве автомагистраль (объект) подлежит передаче государственному партнёру в исправном техническом и эксплуатационном состоянии.</w:t>
      </w:r>
    </w:p>
    <w:p w14:paraId="7D146BE7" w14:textId="06955EEF" w:rsidR="00FE1BC6" w:rsidRPr="00FE1BC6" w:rsidRDefault="00FE1BC6" w:rsidP="00FE1BC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FE1BC6">
        <w:rPr>
          <w:rFonts w:ascii="Times New Roman" w:eastAsia="Times New Roman" w:hAnsi="Times New Roman" w:cs="Times New Roman"/>
          <w:color w:val="auto"/>
          <w:lang w:bidi="ar-SA"/>
        </w:rPr>
        <w:t>Передаваемый объект должен соответствовать следующим требованиям:</w:t>
      </w:r>
    </w:p>
    <w:p w14:paraId="137C8956" w14:textId="77777777" w:rsidR="00FE1BC6" w:rsidRPr="00FE1BC6" w:rsidRDefault="00FE1BC6" w:rsidP="00FE1BC6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FE1BC6">
        <w:rPr>
          <w:rFonts w:ascii="Times New Roman" w:eastAsia="Times New Roman" w:hAnsi="Times New Roman" w:cs="Times New Roman"/>
          <w:color w:val="auto"/>
          <w:lang w:bidi="ar-SA"/>
        </w:rPr>
        <w:t xml:space="preserve">дорожное покрытие и искусственные сооружения находятся в исправном состоянии; </w:t>
      </w:r>
    </w:p>
    <w:p w14:paraId="2BAD6B01" w14:textId="77777777" w:rsidR="00FE1BC6" w:rsidRPr="00FE1BC6" w:rsidRDefault="00FE1BC6" w:rsidP="00FE1BC6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FE1BC6">
        <w:rPr>
          <w:rFonts w:ascii="Times New Roman" w:eastAsia="Times New Roman" w:hAnsi="Times New Roman" w:cs="Times New Roman"/>
          <w:color w:val="auto"/>
          <w:lang w:bidi="ar-SA"/>
        </w:rPr>
        <w:t xml:space="preserve">инженерные системы и элементы инфраструктуры функционируют надлежащим образом; </w:t>
      </w:r>
    </w:p>
    <w:p w14:paraId="36EED922" w14:textId="77777777" w:rsidR="00FE1BC6" w:rsidRPr="00FE1BC6" w:rsidRDefault="00FE1BC6" w:rsidP="00FE1BC6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FE1BC6">
        <w:rPr>
          <w:rFonts w:ascii="Times New Roman" w:eastAsia="Times New Roman" w:hAnsi="Times New Roman" w:cs="Times New Roman"/>
          <w:color w:val="auto"/>
          <w:lang w:bidi="ar-SA"/>
        </w:rPr>
        <w:t xml:space="preserve">придорожная территория и полоса отвода содержатся в благоустроенном состоянии; </w:t>
      </w:r>
    </w:p>
    <w:p w14:paraId="4494E7A9" w14:textId="4A57D729" w:rsidR="00530504" w:rsidRDefault="00FE1BC6" w:rsidP="00583A73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FE1BC6">
        <w:rPr>
          <w:rFonts w:ascii="Times New Roman" w:eastAsia="Times New Roman" w:hAnsi="Times New Roman" w:cs="Times New Roman"/>
          <w:color w:val="auto"/>
          <w:lang w:bidi="ar-SA"/>
        </w:rPr>
        <w:t>обеспечено соответствие требованиям безопасности дорожного движения и эксплуатации объекта.</w:t>
      </w:r>
      <w:bookmarkStart w:id="11" w:name="bookmark33"/>
    </w:p>
    <w:p w14:paraId="26E60C66" w14:textId="77777777" w:rsidR="00583A73" w:rsidRPr="00583A73" w:rsidRDefault="00583A73" w:rsidP="00583A73">
      <w:pPr>
        <w:widowControl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FBD2D3B" w14:textId="5D7D7A62" w:rsidR="00A74D5D" w:rsidRPr="00062657" w:rsidRDefault="00583A73">
      <w:pPr>
        <w:pStyle w:val="10"/>
        <w:keepNext/>
        <w:keepLines/>
        <w:spacing w:after="260" w:line="259" w:lineRule="auto"/>
        <w:jc w:val="center"/>
      </w:pPr>
      <w:r>
        <w:rPr>
          <w:lang w:val="ky-KG"/>
        </w:rPr>
        <w:t>7</w:t>
      </w:r>
      <w:r w:rsidR="003E33CF" w:rsidRPr="00062657">
        <w:t>. ФИНАНСОВО-ЭКОНОМИЧЕСКИЙ АНАЛИЗ</w:t>
      </w:r>
      <w:bookmarkEnd w:id="11"/>
    </w:p>
    <w:p w14:paraId="777D17E8" w14:textId="77777777" w:rsidR="00A74D5D" w:rsidRPr="00062657" w:rsidRDefault="003E33CF">
      <w:pPr>
        <w:pStyle w:val="11"/>
        <w:spacing w:after="260" w:line="240" w:lineRule="auto"/>
      </w:pPr>
      <w:r w:rsidRPr="00062657">
        <w:t>Прогнозные значения по экономически-финансовой деятельности проекта ГЧП отражена ниже.</w:t>
      </w:r>
    </w:p>
    <w:p w14:paraId="30A6A978" w14:textId="7B2A5018" w:rsidR="00F3520E" w:rsidRPr="00062657" w:rsidRDefault="00F3520E" w:rsidP="00F3520E">
      <w:pPr>
        <w:pStyle w:val="11"/>
        <w:spacing w:after="0" w:line="240" w:lineRule="auto"/>
        <w:ind w:firstLine="709"/>
        <w:jc w:val="both"/>
      </w:pPr>
      <w:r w:rsidRPr="00062657">
        <w:t xml:space="preserve">С финансовой точки зрения данный Проект является </w:t>
      </w:r>
      <w:r w:rsidR="00583A73" w:rsidRPr="00062657">
        <w:t>доход приносящим</w:t>
      </w:r>
      <w:r w:rsidRPr="00062657">
        <w:t xml:space="preserve"> проектом, т.е. возврат инвестиций частный партнер осуществляет за счет взимания платежей от автотранспортных средств за проезд по дороге. Тарифы за проезд устанавливаются частным партнером по согласованию с государственным партнером и должны обеспечить возврат инвестиций в течение срока Соглашения Проекта ГЧП. </w:t>
      </w:r>
    </w:p>
    <w:p w14:paraId="5BE51923" w14:textId="77777777" w:rsidR="00F3520E" w:rsidRPr="00062657" w:rsidRDefault="00F3520E" w:rsidP="00F3520E">
      <w:pPr>
        <w:pStyle w:val="11"/>
        <w:spacing w:after="0" w:line="240" w:lineRule="auto"/>
        <w:ind w:firstLine="709"/>
        <w:jc w:val="both"/>
      </w:pPr>
      <w:r w:rsidRPr="00062657">
        <w:t xml:space="preserve">Основные финансовые показатели Проекта: </w:t>
      </w:r>
    </w:p>
    <w:p w14:paraId="10F3B9C3" w14:textId="64C52CC3" w:rsidR="00F3520E" w:rsidRPr="00583A73" w:rsidRDefault="00F3520E" w:rsidP="00F3520E">
      <w:pPr>
        <w:pStyle w:val="11"/>
        <w:spacing w:after="0" w:line="240" w:lineRule="auto"/>
        <w:ind w:firstLine="709"/>
        <w:jc w:val="both"/>
        <w:rPr>
          <w:lang w:val="ky-KG"/>
        </w:rPr>
      </w:pPr>
      <w:r w:rsidRPr="00062657">
        <w:t xml:space="preserve">1. Общая сумма инвестиций – </w:t>
      </w:r>
      <w:r w:rsidR="00583A73" w:rsidRPr="00583A73">
        <w:t>11 494 560,0 тыс. сом</w:t>
      </w:r>
      <w:r w:rsidR="00583A73">
        <w:rPr>
          <w:lang w:val="ky-KG"/>
        </w:rPr>
        <w:t>;</w:t>
      </w:r>
    </w:p>
    <w:p w14:paraId="798EE39C" w14:textId="698178AE" w:rsidR="00F3520E" w:rsidRPr="00062657" w:rsidRDefault="00F3520E" w:rsidP="00F3520E">
      <w:pPr>
        <w:pStyle w:val="11"/>
        <w:spacing w:after="0" w:line="240" w:lineRule="auto"/>
        <w:ind w:firstLine="709"/>
        <w:jc w:val="both"/>
      </w:pPr>
      <w:r w:rsidRPr="00062657">
        <w:t xml:space="preserve"> 2. Дисконтированный срок окупаемости – 12,4 года; </w:t>
      </w:r>
    </w:p>
    <w:p w14:paraId="21278767" w14:textId="77777777" w:rsidR="00583A73" w:rsidRDefault="00F3520E" w:rsidP="00F3520E">
      <w:pPr>
        <w:pStyle w:val="11"/>
        <w:spacing w:after="0" w:line="240" w:lineRule="auto"/>
        <w:ind w:firstLine="709"/>
        <w:jc w:val="both"/>
      </w:pPr>
      <w:r w:rsidRPr="00062657">
        <w:t xml:space="preserve">3. NPV – </w:t>
      </w:r>
      <w:r w:rsidR="00583A73" w:rsidRPr="00583A73">
        <w:t>6348143.46</w:t>
      </w:r>
      <w:r w:rsidR="00583A73">
        <w:rPr>
          <w:lang w:val="ky-KG"/>
        </w:rPr>
        <w:t xml:space="preserve"> </w:t>
      </w:r>
      <w:r w:rsidRPr="00062657">
        <w:t xml:space="preserve">тыс. сом </w:t>
      </w:r>
    </w:p>
    <w:p w14:paraId="03EAFC07" w14:textId="319E4E1D" w:rsidR="00A74D5D" w:rsidRDefault="00F3520E" w:rsidP="00F3520E">
      <w:pPr>
        <w:pStyle w:val="11"/>
        <w:spacing w:after="0" w:line="240" w:lineRule="auto"/>
        <w:ind w:firstLine="709"/>
        <w:jc w:val="both"/>
      </w:pPr>
      <w:r w:rsidRPr="00062657">
        <w:t>4. IRR – 13,8 %;</w:t>
      </w:r>
    </w:p>
    <w:p w14:paraId="5A4D3548" w14:textId="5F01FCD2" w:rsidR="00583A73" w:rsidRDefault="00583A73" w:rsidP="00F3520E">
      <w:pPr>
        <w:pStyle w:val="11"/>
        <w:spacing w:after="0" w:line="240" w:lineRule="auto"/>
        <w:ind w:firstLine="709"/>
        <w:jc w:val="both"/>
      </w:pPr>
    </w:p>
    <w:p w14:paraId="6A4CF32E" w14:textId="1ABDD2D7" w:rsidR="00583A73" w:rsidRPr="00062657" w:rsidRDefault="00583A73" w:rsidP="00F3520E">
      <w:pPr>
        <w:pStyle w:val="11"/>
        <w:spacing w:after="0" w:line="240" w:lineRule="auto"/>
        <w:ind w:firstLine="709"/>
        <w:jc w:val="both"/>
      </w:pPr>
      <w:r w:rsidRPr="00583A73">
        <w:t>Согласно расчету, дисконтированный срок окупаемости составляет 12,4 лет. Таким образом, учитывая, что финансовые риски принимает Частный партнер, Соглашения о ГЧП может рассматриваться на 30 лет.</w:t>
      </w:r>
    </w:p>
    <w:p w14:paraId="0A4CD052" w14:textId="3FE09342" w:rsidR="00F3520E" w:rsidRPr="00062657" w:rsidRDefault="00F3520E" w:rsidP="00F3520E">
      <w:pPr>
        <w:pStyle w:val="a5"/>
        <w:ind w:left="691" w:firstLine="709"/>
        <w:jc w:val="both"/>
        <w:rPr>
          <w:b w:val="0"/>
          <w:bCs w:val="0"/>
        </w:rPr>
      </w:pPr>
    </w:p>
    <w:p w14:paraId="257E3108" w14:textId="5C414CBB" w:rsidR="00F3520E" w:rsidRPr="00062657" w:rsidRDefault="00F3520E" w:rsidP="00F3520E">
      <w:pPr>
        <w:pStyle w:val="a5"/>
        <w:ind w:left="691"/>
      </w:pPr>
    </w:p>
    <w:p w14:paraId="50299579" w14:textId="0720CC05" w:rsidR="00F3520E" w:rsidRPr="00062657" w:rsidRDefault="00F3520E" w:rsidP="00F3520E">
      <w:pPr>
        <w:pStyle w:val="a5"/>
        <w:ind w:left="691"/>
      </w:pPr>
    </w:p>
    <w:p w14:paraId="103F94EA" w14:textId="77777777" w:rsidR="00F3520E" w:rsidRPr="00062657" w:rsidRDefault="00F3520E" w:rsidP="00F3520E">
      <w:pPr>
        <w:pStyle w:val="a5"/>
        <w:ind w:left="691"/>
      </w:pPr>
    </w:p>
    <w:p w14:paraId="68D358AE" w14:textId="1B86EA2A" w:rsidR="00A74D5D" w:rsidRPr="00062657" w:rsidRDefault="00583A73">
      <w:pPr>
        <w:pStyle w:val="10"/>
        <w:keepNext/>
        <w:keepLines/>
        <w:spacing w:after="260" w:line="240" w:lineRule="auto"/>
        <w:jc w:val="center"/>
      </w:pPr>
      <w:bookmarkStart w:id="12" w:name="bookmark39"/>
      <w:r>
        <w:rPr>
          <w:lang w:val="ky-KG"/>
        </w:rPr>
        <w:lastRenderedPageBreak/>
        <w:t>8</w:t>
      </w:r>
      <w:r w:rsidR="003E33CF" w:rsidRPr="00062657">
        <w:t>. ЮРИДИЧЕСКИЙ АНАЛИЗ</w:t>
      </w:r>
      <w:bookmarkEnd w:id="12"/>
    </w:p>
    <w:p w14:paraId="3A5149FA" w14:textId="77777777" w:rsidR="00A74D5D" w:rsidRPr="00062657" w:rsidRDefault="003E33CF">
      <w:pPr>
        <w:pStyle w:val="10"/>
        <w:keepNext/>
        <w:keepLines/>
        <w:jc w:val="center"/>
      </w:pPr>
      <w:bookmarkStart w:id="13" w:name="bookmark41"/>
      <w:r w:rsidRPr="00062657">
        <w:t>10. Виды и условия предоставления государственной финансовой и/или</w:t>
      </w:r>
      <w:r w:rsidRPr="00062657">
        <w:br/>
        <w:t>государственной экономической поддержки.</w:t>
      </w:r>
      <w:bookmarkEnd w:id="13"/>
    </w:p>
    <w:p w14:paraId="5B8FDCDA" w14:textId="18F248DB" w:rsidR="00A74D5D" w:rsidRPr="00062657" w:rsidRDefault="003E33CF" w:rsidP="00797BF2">
      <w:pPr>
        <w:pStyle w:val="11"/>
        <w:spacing w:after="260" w:line="240" w:lineRule="auto"/>
        <w:ind w:firstLine="720"/>
        <w:jc w:val="both"/>
      </w:pPr>
      <w:r w:rsidRPr="00062657">
        <w:t xml:space="preserve">Для данного проекта ГЧП предоставления государственной финансовой и/или государственной экономической поддержки требуется в получения разрешительных документов и согласование с городскими службами строительства и архитектуры, органами по обеспечению дорожной безопасности в процессе утверждения схем размещения и передачи земельного участка под проектирование и </w:t>
      </w:r>
      <w:r w:rsidR="00797BF2" w:rsidRPr="00062657">
        <w:t>строительство</w:t>
      </w:r>
      <w:r w:rsidR="00797BF2" w:rsidRPr="00797BF2">
        <w:t xml:space="preserve"> </w:t>
      </w:r>
      <w:r w:rsidR="00797BF2" w:rsidRPr="00797BF2">
        <w:t>западной объездной платной автомобильной дороги г. Бишкек</w:t>
      </w:r>
      <w:r w:rsidR="00797BF2">
        <w:rPr>
          <w:lang w:val="ky-KG"/>
        </w:rPr>
        <w:t>.</w:t>
      </w:r>
    </w:p>
    <w:p w14:paraId="391879A7" w14:textId="77777777" w:rsidR="00A74D5D" w:rsidRPr="00062657" w:rsidRDefault="003E33CF">
      <w:pPr>
        <w:pStyle w:val="11"/>
        <w:spacing w:after="0" w:line="240" w:lineRule="auto"/>
        <w:ind w:firstLine="720"/>
        <w:jc w:val="both"/>
      </w:pPr>
      <w:r w:rsidRPr="00062657">
        <w:t>В соответствии с законом ОБ ИНВЕСТИЦИЯХ В КЫРГЫЗСКОЙ РЕСПУБЛИКЕ от 27 марта 2003 года № 66</w:t>
      </w:r>
    </w:p>
    <w:p w14:paraId="7AFFC911" w14:textId="77777777" w:rsidR="00A74D5D" w:rsidRPr="00062657" w:rsidRDefault="003E33CF">
      <w:pPr>
        <w:pStyle w:val="11"/>
        <w:spacing w:after="0" w:line="240" w:lineRule="auto"/>
        <w:ind w:firstLine="720"/>
        <w:jc w:val="both"/>
      </w:pPr>
      <w:r w:rsidRPr="00062657">
        <w:t>в течение десяти лет со дня подписания соглашения о стабилизации инвестор имеет право выбора наиболее благоприятных для него условий по уплате налогов, включая налог на добавленную стоимость, но исключая другие косвенные налоги, и неналоговых платежей (за исключением платежей за оказываемые государственными органами услуги) в порядке, установленном законодательством Кыргызской Республики. Порядок и условия применения режима стабилизации в налоговых и неналоговых правоотношениях устанавливаются законодательством Кыргызской Республики.</w:t>
      </w:r>
    </w:p>
    <w:p w14:paraId="41D1835E" w14:textId="77777777" w:rsidR="00A74D5D" w:rsidRDefault="003E33CF">
      <w:pPr>
        <w:pStyle w:val="11"/>
        <w:spacing w:after="220" w:line="240" w:lineRule="auto"/>
        <w:ind w:firstLine="720"/>
        <w:jc w:val="both"/>
      </w:pPr>
      <w:r w:rsidRPr="00062657">
        <w:t>Режим стабилизации не может являться основанием для ограничения прав инвестора и/или инвестируемого предприятия, подписавших соглашение о стабилизации, на пользование благоприятными условиями, установленными законодательством Кыргызской Республики, которые вступили в силу после подписания соглашения о стабилизации.</w:t>
      </w:r>
    </w:p>
    <w:sectPr w:rsidR="00A74D5D">
      <w:pgSz w:w="12240" w:h="15840"/>
      <w:pgMar w:top="1439" w:right="1201" w:bottom="1240" w:left="1502" w:header="1011" w:footer="8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8B1F3" w14:textId="77777777" w:rsidR="003565AF" w:rsidRDefault="003565AF">
      <w:r>
        <w:separator/>
      </w:r>
    </w:p>
  </w:endnote>
  <w:endnote w:type="continuationSeparator" w:id="0">
    <w:p w14:paraId="0181F867" w14:textId="77777777" w:rsidR="003565AF" w:rsidRDefault="0035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FB2C6" w14:textId="77777777" w:rsidR="003565AF" w:rsidRDefault="003565AF"/>
  </w:footnote>
  <w:footnote w:type="continuationSeparator" w:id="0">
    <w:p w14:paraId="15B23D95" w14:textId="77777777" w:rsidR="003565AF" w:rsidRDefault="003565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50C"/>
    <w:multiLevelType w:val="multilevel"/>
    <w:tmpl w:val="94AE5E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F79FF"/>
    <w:multiLevelType w:val="multilevel"/>
    <w:tmpl w:val="DEA6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77081"/>
    <w:multiLevelType w:val="multilevel"/>
    <w:tmpl w:val="89A4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C755F"/>
    <w:multiLevelType w:val="multilevel"/>
    <w:tmpl w:val="01EE5B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001DB2"/>
    <w:multiLevelType w:val="multilevel"/>
    <w:tmpl w:val="EF16D3A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535D36"/>
    <w:multiLevelType w:val="multilevel"/>
    <w:tmpl w:val="4C7ED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600E4"/>
    <w:multiLevelType w:val="hybridMultilevel"/>
    <w:tmpl w:val="911A35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6C601B"/>
    <w:multiLevelType w:val="multilevel"/>
    <w:tmpl w:val="5DEA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A62D6"/>
    <w:multiLevelType w:val="multilevel"/>
    <w:tmpl w:val="EA7AE5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E87699"/>
    <w:multiLevelType w:val="multilevel"/>
    <w:tmpl w:val="438844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1D034C"/>
    <w:multiLevelType w:val="multilevel"/>
    <w:tmpl w:val="6DDC1D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5C5B27"/>
    <w:multiLevelType w:val="multilevel"/>
    <w:tmpl w:val="73C6E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313D79"/>
    <w:multiLevelType w:val="multilevel"/>
    <w:tmpl w:val="F79E09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4326CC"/>
    <w:multiLevelType w:val="multilevel"/>
    <w:tmpl w:val="1D12B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FC7875"/>
    <w:multiLevelType w:val="hybridMultilevel"/>
    <w:tmpl w:val="F08E386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AE11CF"/>
    <w:multiLevelType w:val="multilevel"/>
    <w:tmpl w:val="F0126A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1E5019"/>
    <w:multiLevelType w:val="multilevel"/>
    <w:tmpl w:val="1E6A26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843D3E"/>
    <w:multiLevelType w:val="multilevel"/>
    <w:tmpl w:val="585677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733408"/>
    <w:multiLevelType w:val="multilevel"/>
    <w:tmpl w:val="85CED3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2D3A23"/>
    <w:multiLevelType w:val="multilevel"/>
    <w:tmpl w:val="42D0A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5D00BB"/>
    <w:multiLevelType w:val="multilevel"/>
    <w:tmpl w:val="4F7253B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A152C8"/>
    <w:multiLevelType w:val="hybridMultilevel"/>
    <w:tmpl w:val="213C5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B67A6"/>
    <w:multiLevelType w:val="multilevel"/>
    <w:tmpl w:val="1D26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826567">
    <w:abstractNumId w:val="19"/>
  </w:num>
  <w:num w:numId="2" w16cid:durableId="318778327">
    <w:abstractNumId w:val="5"/>
  </w:num>
  <w:num w:numId="3" w16cid:durableId="178199586">
    <w:abstractNumId w:val="10"/>
  </w:num>
  <w:num w:numId="4" w16cid:durableId="943076654">
    <w:abstractNumId w:val="17"/>
  </w:num>
  <w:num w:numId="5" w16cid:durableId="557934976">
    <w:abstractNumId w:val="3"/>
  </w:num>
  <w:num w:numId="6" w16cid:durableId="926116416">
    <w:abstractNumId w:val="15"/>
  </w:num>
  <w:num w:numId="7" w16cid:durableId="167797756">
    <w:abstractNumId w:val="20"/>
  </w:num>
  <w:num w:numId="8" w16cid:durableId="295916485">
    <w:abstractNumId w:val="18"/>
  </w:num>
  <w:num w:numId="9" w16cid:durableId="1145969251">
    <w:abstractNumId w:val="4"/>
  </w:num>
  <w:num w:numId="10" w16cid:durableId="608783987">
    <w:abstractNumId w:val="9"/>
  </w:num>
  <w:num w:numId="11" w16cid:durableId="635186863">
    <w:abstractNumId w:val="8"/>
  </w:num>
  <w:num w:numId="12" w16cid:durableId="156002915">
    <w:abstractNumId w:val="13"/>
  </w:num>
  <w:num w:numId="13" w16cid:durableId="1034891482">
    <w:abstractNumId w:val="0"/>
  </w:num>
  <w:num w:numId="14" w16cid:durableId="424764578">
    <w:abstractNumId w:val="11"/>
  </w:num>
  <w:num w:numId="15" w16cid:durableId="1021470559">
    <w:abstractNumId w:val="16"/>
  </w:num>
  <w:num w:numId="16" w16cid:durableId="1471557024">
    <w:abstractNumId w:val="6"/>
  </w:num>
  <w:num w:numId="17" w16cid:durableId="233439920">
    <w:abstractNumId w:val="14"/>
  </w:num>
  <w:num w:numId="18" w16cid:durableId="428474472">
    <w:abstractNumId w:val="7"/>
  </w:num>
  <w:num w:numId="19" w16cid:durableId="600991019">
    <w:abstractNumId w:val="22"/>
  </w:num>
  <w:num w:numId="20" w16cid:durableId="2029601240">
    <w:abstractNumId w:val="12"/>
  </w:num>
  <w:num w:numId="21" w16cid:durableId="1183208234">
    <w:abstractNumId w:val="1"/>
  </w:num>
  <w:num w:numId="22" w16cid:durableId="942492914">
    <w:abstractNumId w:val="21"/>
  </w:num>
  <w:num w:numId="23" w16cid:durableId="81769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5D"/>
    <w:rsid w:val="00062657"/>
    <w:rsid w:val="001B7995"/>
    <w:rsid w:val="002A2DD7"/>
    <w:rsid w:val="003565AF"/>
    <w:rsid w:val="003E33CF"/>
    <w:rsid w:val="004A24C8"/>
    <w:rsid w:val="004B2713"/>
    <w:rsid w:val="00530504"/>
    <w:rsid w:val="00583A73"/>
    <w:rsid w:val="00597491"/>
    <w:rsid w:val="005D0402"/>
    <w:rsid w:val="00604898"/>
    <w:rsid w:val="006B488A"/>
    <w:rsid w:val="0072768E"/>
    <w:rsid w:val="00797BF2"/>
    <w:rsid w:val="00846C23"/>
    <w:rsid w:val="008E4539"/>
    <w:rsid w:val="009260D9"/>
    <w:rsid w:val="00A74D5D"/>
    <w:rsid w:val="00A92C38"/>
    <w:rsid w:val="00B670C7"/>
    <w:rsid w:val="00B72B75"/>
    <w:rsid w:val="00D22BEE"/>
    <w:rsid w:val="00D65C7E"/>
    <w:rsid w:val="00E20F05"/>
    <w:rsid w:val="00E55D82"/>
    <w:rsid w:val="00E87A41"/>
    <w:rsid w:val="00F3520E"/>
    <w:rsid w:val="00FE1BC6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D330"/>
  <w15:docId w15:val="{D2F4F381-D0A5-405D-BE7E-B6500CA9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200" w:line="276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semiHidden/>
    <w:unhideWhenUsed/>
    <w:rsid w:val="005974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FE7274"/>
    <w:rPr>
      <w:b/>
      <w:bCs/>
    </w:rPr>
  </w:style>
  <w:style w:type="character" w:customStyle="1" w:styleId="5">
    <w:name w:val="Основной текст (5)_"/>
    <w:basedOn w:val="a0"/>
    <w:link w:val="50"/>
    <w:rsid w:val="0072768E"/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72768E"/>
    <w:pPr>
      <w:ind w:left="204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87A4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7A4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dokturbek98uulu@outlook.com</cp:lastModifiedBy>
  <cp:revision>2</cp:revision>
  <dcterms:created xsi:type="dcterms:W3CDTF">2026-05-14T11:00:00Z</dcterms:created>
  <dcterms:modified xsi:type="dcterms:W3CDTF">2026-05-14T11:00:00Z</dcterms:modified>
</cp:coreProperties>
</file>